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2B" w:rsidRPr="00C93D9E" w:rsidRDefault="0054372B" w:rsidP="0054372B">
      <w:pPr>
        <w:pStyle w:val="20"/>
        <w:rPr>
          <w:rFonts w:ascii="Times New Roman Tj" w:hAnsi="Times New Roman Tj"/>
          <w:b w:val="0"/>
          <w:bCs w:val="0"/>
          <w:i/>
          <w:iCs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№1286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ОИД БА ВОРИД НАМУДАНИ ТА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 ИЛОВА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БА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«ДАР БОРАИ МУБОРИЗА БАР ЗИДДИ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ИНОЯТКОРИИ МУТАШАККИЛОНА» </w:t>
      </w:r>
    </w:p>
    <w:bookmarkEnd w:id="0"/>
    <w:p w:rsidR="0054372B" w:rsidRPr="00C93D9E" w:rsidRDefault="0054372B" w:rsidP="0054372B">
      <w:pPr>
        <w:pStyle w:val="a3"/>
        <w:suppressAutoHyphens/>
        <w:ind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54372B" w:rsidRPr="00C93D9E" w:rsidRDefault="0054372B" w:rsidP="0054372B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</w:p>
    <w:p w:rsidR="0054372B" w:rsidRPr="00C93D9E" w:rsidRDefault="0054372B" w:rsidP="0054372B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54372B" w:rsidRPr="00C93D9E" w:rsidRDefault="0054372B" w:rsidP="0054372B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зидди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инояткории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муташаккилона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зидди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инояткории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муташаккилона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54372B" w:rsidRPr="00C93D9E" w:rsidRDefault="0054372B" w:rsidP="0054372B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54372B" w:rsidRPr="00C93D9E" w:rsidRDefault="0054372B" w:rsidP="0054372B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54372B" w:rsidRPr="00C93D9E" w:rsidRDefault="0054372B" w:rsidP="0054372B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16 декабри соли 2015 №279</w:t>
      </w:r>
    </w:p>
    <w:p w:rsidR="0054372B" w:rsidRPr="00C93D9E" w:rsidRDefault="0054372B" w:rsidP="0054372B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54372B" w:rsidRPr="00C93D9E" w:rsidRDefault="0054372B" w:rsidP="0054372B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54372B" w:rsidRPr="00C93D9E" w:rsidRDefault="0054372B" w:rsidP="0054372B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54372B" w:rsidRPr="00C93D9E" w:rsidRDefault="0054372B" w:rsidP="0054372B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зидди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инояткории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муташаккилона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54372B" w:rsidRPr="00C93D9E" w:rsidRDefault="0054372B" w:rsidP="0054372B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54372B" w:rsidRPr="00C93D9E" w:rsidRDefault="0054372B" w:rsidP="0054372B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зидди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инояткории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муташаккилона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»-</w:t>
      </w:r>
      <w:proofErr w:type="spellStart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зидди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инояткории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муташаккилона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54372B" w:rsidRPr="00C93D9E" w:rsidRDefault="0054372B" w:rsidP="0054372B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54372B" w:rsidRPr="00C93D9E" w:rsidRDefault="0054372B" w:rsidP="0054372B">
      <w:pPr>
        <w:pStyle w:val="a3"/>
        <w:ind w:firstLine="0"/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</w:t>
      </w:r>
      <w:r w:rsidRPr="00C93D9E">
        <w:rPr>
          <w:rFonts w:ascii="Times New Roman Tj" w:hAnsi="Times New Roman Tj"/>
          <w:color w:val="auto"/>
          <w:position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 xml:space="preserve"> </w:t>
      </w:r>
    </w:p>
    <w:p w:rsidR="0054372B" w:rsidRPr="00C93D9E" w:rsidRDefault="0054372B" w:rsidP="0054372B">
      <w:pPr>
        <w:pStyle w:val="a3"/>
        <w:ind w:firstLine="0"/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position w:val="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position w:val="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 xml:space="preserve"> </w:t>
      </w:r>
    </w:p>
    <w:p w:rsidR="0054372B" w:rsidRPr="00C93D9E" w:rsidRDefault="0054372B" w:rsidP="0054372B">
      <w:pPr>
        <w:pStyle w:val="a3"/>
        <w:ind w:firstLine="0"/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position w:val="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position w:val="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position w:val="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position w:val="4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position w:val="4"/>
          <w:sz w:val="28"/>
          <w:szCs w:val="28"/>
        </w:rPr>
        <w:t>Убайдуллоев</w:t>
      </w:r>
    </w:p>
    <w:p w:rsidR="0054372B" w:rsidRPr="00C93D9E" w:rsidRDefault="0054372B" w:rsidP="0054372B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position w:val="4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position w:val="4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position w:val="4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position w:val="4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position w:val="4"/>
          <w:sz w:val="28"/>
          <w:szCs w:val="28"/>
        </w:rPr>
        <w:t xml:space="preserve"> 2016 № 183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6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6"/>
          <w:sz w:val="28"/>
          <w:szCs w:val="28"/>
        </w:rPr>
        <w:t xml:space="preserve"> 1.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аз 28 декабри соли 2013 «Дар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зидди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инояткории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муташаккилона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с. 2013, №12, мод. </w:t>
      </w:r>
      <w:proofErr w:type="gram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882;   </w:t>
      </w:r>
      <w:proofErr w:type="gram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с. 2014, №11, мод. 650)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илова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: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1.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аддимаи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онун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моликият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.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2.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чоруми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1 пас аз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асъори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хори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«,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аз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иматнок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.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3. Дар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3: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-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якум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моликият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;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- дар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чорум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аломати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ну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аломати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ну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тавергул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«;»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;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: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«-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ро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мондани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амкории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байналмилал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сади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ого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онидан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ошкор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намудан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пешгир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иноят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хусусияти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трансмиллидошта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.».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4.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6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пан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зайл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: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овимат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ташкил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ид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мусалла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айри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онун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;».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5.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Сархат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шашум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афтуми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2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9 дар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: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аррарнамудаи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онунгузории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озатномади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озатди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ё ба суд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бекор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амали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озатнома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озатди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намуд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дахлдори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фаъолият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муро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иат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намоянд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;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аррарнамудаи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онунгузории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прокурори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дахлдор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 суд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даъво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пешни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ариза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овардан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беэътибор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донистани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бар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ам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додани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ташкилот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террорист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ташкилот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ое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тавассути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савдои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одамон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ро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монда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шудааст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ташкилот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гур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ӯҳ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муташаккили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иноят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итти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оди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иноят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ташкилоти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иноят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мусоидаткунанда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оро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мабла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гузоринамуда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мутоби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зидди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экстремизм (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ифротгаро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)»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манъ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lastRenderedPageBreak/>
        <w:t>итти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одия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амъият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дин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шахси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исоб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намеёбанд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экстремистиро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амал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мегардонанд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муро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иат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намоянд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.».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6.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10 дар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: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Вазорати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мудофиаи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адлия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молия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андоз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Гвардияи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Палатаи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исоби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Бонки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Департаменти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мониторинги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молияв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ташкилот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арз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инчунин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давлат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ташкилот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дахлдор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доираи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ваколат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дадори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ое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онунгузории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пешбин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намудааст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, дар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бар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зидди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инояткории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муташаккилона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иштирок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менамоянд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.».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7. Дар ном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матни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16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риоя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накардани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вайрон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.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pacing w:val="-6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6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6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расм</w:t>
      </w:r>
      <w:r>
        <w:rPr>
          <w:rFonts w:ascii="Cambria" w:hAnsi="Cambria" w:cs="Cambria"/>
          <w:color w:val="auto"/>
          <w:spacing w:val="-6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6"/>
          <w:sz w:val="28"/>
          <w:szCs w:val="28"/>
        </w:rPr>
        <w:t>.</w:t>
      </w:r>
    </w:p>
    <w:p w:rsidR="0054372B" w:rsidRPr="00C93D9E" w:rsidRDefault="0054372B" w:rsidP="0054372B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54372B" w:rsidRPr="00C93D9E" w:rsidRDefault="0054372B" w:rsidP="0054372B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</w:p>
    <w:p w:rsidR="0054372B" w:rsidRPr="00C93D9E" w:rsidRDefault="0054372B" w:rsidP="0054372B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54372B" w:rsidRPr="00C93D9E" w:rsidRDefault="0054372B" w:rsidP="0054372B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соли 2016 №1286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B"/>
    <w:rsid w:val="0054372B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C3B7-CC88-4574-AF56-9060F433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4372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54372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2016-03-19T05:33:00Z</dcterms:created>
  <dcterms:modified xsi:type="dcterms:W3CDTF">2016-03-19T05:34:00Z</dcterms:modified>
</cp:coreProperties>
</file>