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1B" w:rsidRPr="00B00F9F" w:rsidRDefault="00B00F9F" w:rsidP="0042431B">
      <w:pPr>
        <w:pStyle w:val="20"/>
        <w:spacing w:line="240" w:lineRule="auto"/>
        <w:rPr>
          <w:rFonts w:ascii="Palatino Linotype" w:hAnsi="Palatino Linotype"/>
          <w:caps w:val="0"/>
          <w:sz w:val="28"/>
          <w:szCs w:val="28"/>
        </w:rPr>
      </w:pPr>
      <w:r>
        <w:rPr>
          <w:rFonts w:ascii="Palatino Linotype" w:hAnsi="Palatino Linotype"/>
          <w:caps w:val="0"/>
          <w:sz w:val="28"/>
          <w:szCs w:val="28"/>
        </w:rPr>
        <w:t>Қ</w:t>
      </w:r>
      <w:r w:rsidR="0042431B" w:rsidRPr="00B00F9F">
        <w:rPr>
          <w:rFonts w:ascii="Palatino Linotype" w:hAnsi="Palatino Linotype"/>
          <w:caps w:val="0"/>
          <w:sz w:val="28"/>
          <w:szCs w:val="28"/>
        </w:rPr>
        <w:t xml:space="preserve">ОНУНИ КОНСТИТУТСИОНИИ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="0042431B" w:rsidRPr="00B00F9F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="0042431B" w:rsidRPr="00B00F9F">
        <w:rPr>
          <w:rFonts w:ascii="Palatino Linotype" w:hAnsi="Palatino Linotype"/>
          <w:caps w:val="0"/>
          <w:sz w:val="28"/>
          <w:szCs w:val="28"/>
        </w:rPr>
        <w:t>УРИИ ТО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="0042431B" w:rsidRPr="00B00F9F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680957" w:rsidRPr="00B00F9F" w:rsidRDefault="0042431B" w:rsidP="0042431B">
      <w:pPr>
        <w:pStyle w:val="a3"/>
        <w:spacing w:line="240" w:lineRule="auto"/>
        <w:rPr>
          <w:rFonts w:ascii="Palatino Linotype" w:hAnsi="Palatino Linotype"/>
          <w:sz w:val="28"/>
          <w:szCs w:val="28"/>
        </w:rPr>
      </w:pPr>
      <w:r w:rsidRPr="00B00F9F">
        <w:rPr>
          <w:rFonts w:ascii="Palatino Linotype" w:hAnsi="Palatino Linotype"/>
          <w:sz w:val="28"/>
          <w:szCs w:val="28"/>
        </w:rPr>
        <w:t>Оид ба ворид намудани та</w:t>
      </w:r>
      <w:r w:rsidR="00B00F9F">
        <w:rPr>
          <w:rFonts w:ascii="Palatino Linotype" w:hAnsi="Palatino Linotype"/>
          <w:sz w:val="28"/>
          <w:szCs w:val="28"/>
        </w:rPr>
        <w:t>ғ</w:t>
      </w:r>
      <w:r w:rsidRPr="00B00F9F">
        <w:rPr>
          <w:rFonts w:ascii="Palatino Linotype" w:hAnsi="Palatino Linotype"/>
          <w:sz w:val="28"/>
          <w:szCs w:val="28"/>
        </w:rPr>
        <w:t>йиру илова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 xml:space="preserve">о ба </w:t>
      </w:r>
      <w:r w:rsidR="00B00F9F">
        <w:rPr>
          <w:rFonts w:ascii="Palatino Linotype" w:hAnsi="Palatino Linotype"/>
          <w:sz w:val="28"/>
          <w:szCs w:val="28"/>
        </w:rPr>
        <w:t>Қ</w:t>
      </w:r>
      <w:r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ум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z w:val="28"/>
          <w:szCs w:val="28"/>
        </w:rPr>
        <w:t>о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икистон «Дар бораи интихоботи вакилон ба 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лис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ои ма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z w:val="28"/>
          <w:szCs w:val="28"/>
        </w:rPr>
        <w:t>қ</w:t>
      </w:r>
      <w:r w:rsidRPr="00B00F9F">
        <w:rPr>
          <w:rFonts w:ascii="Palatino Linotype" w:hAnsi="Palatino Linotype"/>
          <w:sz w:val="28"/>
          <w:szCs w:val="28"/>
        </w:rPr>
        <w:t>»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Моддаи 1.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аз    10 декабри соли 1999 «Дар бораи интихоботи вакилон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» (Ахбори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лиси Олии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 То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икистон, с. 1999, №12, мод. 298; с. 2007, №5, мод. 353; с. 2012, №8, мод. 813) та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йиру илова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зерин ворид карда шаванд: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1. Номи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онун бо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арф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калон навишта 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2. Дар моддаи 1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ру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3.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 моддаи1</w:t>
      </w:r>
      <w:r w:rsidRPr="00B00F9F">
        <w:rPr>
          <w:rFonts w:ascii="Palatino Linotype" w:hAnsi="Palatino Linotype"/>
          <w:spacing w:val="-3"/>
          <w:sz w:val="28"/>
          <w:szCs w:val="28"/>
          <w:vertAlign w:val="superscript"/>
        </w:rPr>
        <w:t>1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«Моддаи 1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  <w:vertAlign w:val="superscript"/>
        </w:rPr>
        <w:t>1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. 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онунгузории 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икистон дар бораи интихоботи вакилон ба Ма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</w:p>
    <w:p w:rsidR="0042431B" w:rsidRPr="00B00F9F" w:rsidRDefault="00B00F9F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онунгузории 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ум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="0042431B" w:rsidRPr="00B00F9F">
        <w:rPr>
          <w:rFonts w:ascii="Palatino Linotype" w:hAnsi="Palatino Linotype"/>
          <w:spacing w:val="-3"/>
          <w:sz w:val="28"/>
          <w:szCs w:val="28"/>
        </w:rPr>
        <w:t>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икистон дар бораи интихоботи вакилон ба Ма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лис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 ба Конститутсияи (Сар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онуни) 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ум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урии То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икистон асос ёфта, аз 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мазкур, дигар санад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ои меъёрии 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ии 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ум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урии То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икистон, инчунин санад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 xml:space="preserve">ои 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у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ии байналмилалие, ки То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икистон он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42431B" w:rsidRPr="00B00F9F">
        <w:rPr>
          <w:rFonts w:ascii="Palatino Linotype" w:hAnsi="Palatino Linotype"/>
          <w:spacing w:val="-3"/>
          <w:sz w:val="28"/>
          <w:szCs w:val="28"/>
        </w:rPr>
        <w:t>оро эътироф намудааст, иборат мебошад.».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4. Дар моддаи 2: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«Интихоботи вакилон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умум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аст.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рвандони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 То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икистон, ки дар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зи интихобот синнашон ба 18 расидааст,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атъи назар аз миллат, нажод,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инс, забон, эъти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оди дин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мав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еи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вазъи 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тимо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сил ва молу мулк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 интихоб кардан ва интихоб шуданро доранд.»;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рум шудагон» ба калимаи «ма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румшудагон»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 калимаи «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5. Ба моддаи 3 баъд аз калимаи «асоси» калимаи «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и» илова карда 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6. Дар моддаи 6: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номи модда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«тайёр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дидан ба интихобот ва гузаронидани он»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«тайёр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гузаронидани интихобот» иваз карда шаванд;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баъд аз калимаи «мегирад»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«ва дар восита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ахбори омма инъикос мегардад» илова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 калимаи «тар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имаи» ба калимаи «шар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 xml:space="preserve">-дар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«ин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7.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чоруми моддаи 7 баъд аз калимаи «вилоят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,»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Душанбе,» илова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8. Дар моддаи 9: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сархати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«ба» ва «Ма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 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«оид ба интихоботи» ва «вилоят»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сархат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сеюм ва чорум калимаи «ба»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«оид ба интихоботи»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ба модда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бо мазмуни зайл илова карда шавад: «Ро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барии умум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назорати ташкил ва гузаронидани интихоботи вакилон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аз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ониби Комиссияи марказии интихобот ва раъйпурсии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карда мешавад.».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9. Дар моддаи 11: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номи модда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«Моддаи 11. Ваколат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ои комиссияи вилоят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, но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иявии интихобот»;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баъд аз калимаи «вилоят»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,»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илова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ра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амгузории банд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 ба аломати дефис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«-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банди 2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«-оид ба интихоботи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ан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ташкил меди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ад, он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оро номгузор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ра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амгузор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мекунад;»;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банди 3 калимаи «ма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али»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алли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ойгиршавии»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банди 4 баъд аз калимаи «вилоят»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,»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илова карда шуда,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«ин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банди 9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давлат, макомоти худидораи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роияи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аллии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худидоракунии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рак ва де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от»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банди 14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«додани» ва «гузаронидан ва ташкили» 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«супоридани» ва «ташкилу гузаронидани»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банди 15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«- ваколат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дигареро, ки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пешбин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намудааст,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менамояд.».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10. Дар матни моддаи 12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ва «камаш 7-8 аъзои дигари комиссия»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ва «на камтар аз 7- 8 аъзо»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>11. Дар моддаи 13: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ра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амгузории банд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 ба аломати дефис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«-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банди 1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«- 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рои талаботи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онуни конститутсионии мазкурро дар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удуди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авзаи интихобот назорат мекунад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;»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аз банди 4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«, нашри плакат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дорои тар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умаи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оли номзад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оро таъмин мекунад» хори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банди 6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«худидораи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ро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барони корхона, муассисаю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«худидоракунии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рак ва де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от, ро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барони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банди 13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«- ваколат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дигарро тиб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ва дигар санад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меъёрии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менамояд.».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12. Дар моддаи 15: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ра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амгузории банд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 ба аломати дефис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«-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банди 9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«- ваколат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дигарро тиб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ва дигар санад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меъёрии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менамояд.».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13. Дар моддаи 16: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калимаи «комиссия»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«комиссияи интихобот»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рири зайл ифода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«Номзад ба вакилии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, узви комиссияи дахлдори 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иявии интихобот, инчунин комиссияи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ё участкавии интихобот, ки овозди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иро дар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амон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 ё участкаи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ташкил мекунад, буда наметавонад.».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14. Дар моддаи 17: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калимаи «фикри» ба калимаи «а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идаи»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дахлдори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,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муассисаю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дахлдори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аллии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,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«корхона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муассиса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ои» ва «бепул»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ои» ва «ройгон» иваз карда шаванд;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афтум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«корхона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муассиса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калимаи «ташкилот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аштум калимаи «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онишини» ба калимаи «муовини» иваз карда шавад;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ну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«интихобот эътироф»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тасди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ум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рири зайл ифода карда шавад: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«Комиссияи интихоботии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комиссия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фаъолияти худро баъд аз интихоб шудани вакилон аз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амаи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дахлдори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атъ менамояд.».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15.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дуюми моддаи 19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«Раисони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ру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роияи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аллии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16.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сеюми моддаи 20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«ба руйхат дохил карда мешавад»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«ба руйхати иловаг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дохил карда мешавад»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17.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сеюми моддаи 21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рири зайл ифода карда шавад: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рвандон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доранд дар хусуси ба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йхат дохил нашудан, нодуруст дохил кардан ё аз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йхат баровардан, инчунин са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ву хато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дар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йхат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ойдошта шикоят намоянд. Ариза дар бораи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ой доштани са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ву хато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дар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йхати интихобкунандагон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ойдошта аз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ониби комиссияи участкавии интихобот баррас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карда мешавад. Комиссияи участкавии интихобот вазифадор аст аризаро дар му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лати на дертар аз ду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зи то интихобот ва дар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зи интихобот фавран дида баромада, ба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йхат исло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оти зарур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ворид намояд ё ба аризади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анда нусхаи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арори асоснокро дар бораи рад гардидани аризааш супорад. Аз хусуси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арори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абулнамудаи Комиссияи участкавии интихобот бо тартиби му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аррарнамудаи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онунгузории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икистон ба суд шикоят кардан мумкин аст.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арори суд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атъист. Комиссияи участкавии интихобот тиб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арори суд ба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йхати интихобкунандагон исло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ворид менамояд.».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18. Дар моддаи 23: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«камаш се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з» ва «ахбори умум»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«на дертар аз се 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зи» ва «ахбори омма»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19.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сеюми моддаи 24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умлаи дуюм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доранд шахсонеро, ки аъзои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нестанд, ба вакилии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номзад пешни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од намоянд.».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20. Дар моддаи 26: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ва ё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ияи»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чорум: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сархати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«ин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>-дар сархати чорум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«суд шудаанд»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кум шудаанд»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- дар сархати шашум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«орган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ои» ва «шомили авф гардидаанд»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омоти» ва «нисбати он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 авф татби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карда шудааст»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21. Дар моддаи 27: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д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ap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«аз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оби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ба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ум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умлаи дуюм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«Дар сурати рад шудани ба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айдгирии номзад, комиссияи дахлдори интихобот вазифадор аст, ки дар давоми як шабонар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з ба номзад ва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изби сиёс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нусхаи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арори комиссияи интихоботро бо баёни асос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радкун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пешни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од намояд.».  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22.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дуюми моддаи 31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«ро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барони корхона, ташкилоту муассиса»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«ро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барони ташкилот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2"/>
          <w:sz w:val="28"/>
          <w:szCs w:val="28"/>
        </w:rPr>
        <w:t>23. Дар матни моддаи 32 калима</w:t>
      </w:r>
      <w:r w:rsidR="00B00F9F">
        <w:rPr>
          <w:rFonts w:ascii="Palatino Linotype" w:hAnsi="Palatino Linotype"/>
          <w:spacing w:val="2"/>
          <w:sz w:val="28"/>
          <w:szCs w:val="28"/>
        </w:rPr>
        <w:t>ҳ</w:t>
      </w:r>
      <w:r w:rsidRPr="00B00F9F">
        <w:rPr>
          <w:rFonts w:ascii="Palatino Linotype" w:hAnsi="Palatino Linotype"/>
          <w:spacing w:val="2"/>
          <w:sz w:val="28"/>
          <w:szCs w:val="28"/>
        </w:rPr>
        <w:t xml:space="preserve">ои «Конститутсия ва </w:t>
      </w:r>
      <w:r w:rsidR="00B00F9F">
        <w:rPr>
          <w:rFonts w:ascii="Palatino Linotype" w:hAnsi="Palatino Linotype"/>
          <w:spacing w:val="2"/>
          <w:sz w:val="28"/>
          <w:szCs w:val="28"/>
        </w:rPr>
        <w:t>Қ</w:t>
      </w:r>
      <w:r w:rsidRPr="00B00F9F">
        <w:rPr>
          <w:rFonts w:ascii="Palatino Linotype" w:hAnsi="Palatino Linotype"/>
          <w:spacing w:val="2"/>
          <w:sz w:val="28"/>
          <w:szCs w:val="28"/>
        </w:rPr>
        <w:t>онун</w:t>
      </w:r>
      <w:r w:rsidR="00B00F9F">
        <w:rPr>
          <w:rFonts w:ascii="Palatino Linotype" w:hAnsi="Palatino Linotype"/>
          <w:spacing w:val="2"/>
          <w:sz w:val="28"/>
          <w:szCs w:val="28"/>
        </w:rPr>
        <w:t>ҳ</w:t>
      </w:r>
      <w:r w:rsidRPr="00B00F9F">
        <w:rPr>
          <w:rFonts w:ascii="Palatino Linotype" w:hAnsi="Palatino Linotype"/>
          <w:spacing w:val="2"/>
          <w:sz w:val="28"/>
          <w:szCs w:val="28"/>
        </w:rPr>
        <w:t>ои» ба калима</w:t>
      </w:r>
      <w:r w:rsidR="00B00F9F">
        <w:rPr>
          <w:rFonts w:ascii="Palatino Linotype" w:hAnsi="Palatino Linotype"/>
          <w:spacing w:val="2"/>
          <w:sz w:val="28"/>
          <w:szCs w:val="28"/>
        </w:rPr>
        <w:t>ҳ</w:t>
      </w:r>
      <w:r w:rsidRPr="00B00F9F">
        <w:rPr>
          <w:rFonts w:ascii="Palatino Linotype" w:hAnsi="Palatino Linotype"/>
          <w:spacing w:val="2"/>
          <w:sz w:val="28"/>
          <w:szCs w:val="28"/>
        </w:rPr>
        <w:t>ои «Конститутсия  (Сар</w:t>
      </w:r>
      <w:r w:rsidR="00B00F9F">
        <w:rPr>
          <w:rFonts w:ascii="Palatino Linotype" w:hAnsi="Palatino Linotype"/>
          <w:spacing w:val="2"/>
          <w:sz w:val="28"/>
          <w:szCs w:val="28"/>
        </w:rPr>
        <w:t>қ</w:t>
      </w:r>
      <w:r w:rsidRPr="00B00F9F">
        <w:rPr>
          <w:rFonts w:ascii="Palatino Linotype" w:hAnsi="Palatino Linotype"/>
          <w:spacing w:val="2"/>
          <w:sz w:val="28"/>
          <w:szCs w:val="28"/>
        </w:rPr>
        <w:t xml:space="preserve">онуни) ва </w:t>
      </w:r>
      <w:r w:rsidR="00B00F9F">
        <w:rPr>
          <w:rFonts w:ascii="Palatino Linotype" w:hAnsi="Palatino Linotype"/>
          <w:spacing w:val="2"/>
          <w:sz w:val="28"/>
          <w:szCs w:val="28"/>
        </w:rPr>
        <w:t>қ</w:t>
      </w:r>
      <w:r w:rsidRPr="00B00F9F">
        <w:rPr>
          <w:rFonts w:ascii="Palatino Linotype" w:hAnsi="Palatino Linotype"/>
          <w:spacing w:val="2"/>
          <w:sz w:val="28"/>
          <w:szCs w:val="28"/>
        </w:rPr>
        <w:t>онун</w:t>
      </w:r>
      <w:r w:rsidR="00B00F9F">
        <w:rPr>
          <w:rFonts w:ascii="Palatino Linotype" w:hAnsi="Palatino Linotype"/>
          <w:spacing w:val="2"/>
          <w:sz w:val="28"/>
          <w:szCs w:val="28"/>
        </w:rPr>
        <w:t>ҳ</w:t>
      </w:r>
      <w:r w:rsidRPr="00B00F9F">
        <w:rPr>
          <w:rFonts w:ascii="Palatino Linotype" w:hAnsi="Palatino Linotype"/>
          <w:spacing w:val="2"/>
          <w:sz w:val="28"/>
          <w:szCs w:val="28"/>
        </w:rPr>
        <w:t>ои» иваз карда шаванд</w:t>
      </w:r>
      <w:r w:rsidRPr="00B00F9F">
        <w:rPr>
          <w:rFonts w:ascii="Palatino Linotype" w:hAnsi="Palatino Linotype"/>
          <w:spacing w:val="-3"/>
          <w:sz w:val="28"/>
          <w:szCs w:val="28"/>
        </w:rPr>
        <w:t>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24.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якуми моддаи 31, ном ва матни моддаи 32,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дуюми моддаи 33, дар ном,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якум ва сеюми моддаи 34, матни моддаи 35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«пеш аз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 аз интихоботии», «пеш аз интихоботияш», «пеш аз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 аз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 аз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ва «пеш аз 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«пешазинтихобот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«пешазинтихоботии», «пешазинтихоботияш», «пешазинтихобот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«пешазинтихобот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», «пешазинтихобот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ва «пешазинтихобот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25. Дар моддаи 34: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«Ташви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оти пешазинтихобот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аз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зи ба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айдгирии номзад о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оз гардида, як шабонар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з пеш аз овозди</w:t>
      </w:r>
      <w:r w:rsidR="00B00F9F">
        <w:rPr>
          <w:rFonts w:ascii="Palatino Linotype" w:hAnsi="Palatino Linotype"/>
          <w:spacing w:val="-3"/>
          <w:sz w:val="28"/>
          <w:szCs w:val="28"/>
        </w:rPr>
        <w:t>ҳӣ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атъ мегардад.»;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рири зайл ифода карда шавад: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«Номзад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 ба вакил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доранд восита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ахбори оммаро бо асос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баробар истифода баранд, вох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ри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худро бо интихобкунандагон дар шакли барои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 ду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ониб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ташкил намоянд. Комиссияи участкавии интихобот як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оя бо 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роияи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алли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окимияти давлат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ма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омоти худидоракунии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рак ва де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от барои гузаронидани вох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ри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 мусоидат намуда, дар бораи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ва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ту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 баргузории вох</w:t>
      </w:r>
      <w:r w:rsidR="00B00F9F">
        <w:rPr>
          <w:rFonts w:ascii="Palatino Linotype" w:hAnsi="Palatino Linotype"/>
          <w:spacing w:val="-3"/>
          <w:sz w:val="28"/>
          <w:szCs w:val="28"/>
        </w:rPr>
        <w:t>ӯ</w:t>
      </w:r>
      <w:r w:rsidRPr="00B00F9F">
        <w:rPr>
          <w:rFonts w:ascii="Palatino Linotype" w:hAnsi="Palatino Linotype"/>
          <w:spacing w:val="-3"/>
          <w:sz w:val="28"/>
          <w:szCs w:val="28"/>
        </w:rPr>
        <w:t>ри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 ба интихобкунандагон хабар меди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анд.»;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якум, дуюм, сеюм ва чорум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ан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дуюм, сеюм, чорум ва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ум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исобида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26. Дар моддаи 42: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пан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«Нати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аи интихоботи» ва «но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ва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«Нати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интихобот дар» ва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шашум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«Комиссияи интихоботии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вилоят,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аз нати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аи ни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оии интихобот дар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авзаи интихоботии дахлдор ба Комиссияи марказии интихобот ва раъйпурсии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 То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иттилоъ меди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27. Дар моддаи 43: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якум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ва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ва «ба вай» мувофи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ан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ия» ва «ба он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о» иваз карда шаванд;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- дар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дуюм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ои «ин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28. Дар моддаи 44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 ва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29. Ба моддаи 45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исми сеюм бо мазмуни зайл илова карда шавад: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«Шакл ва намуди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одатномаи вакил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нишони сарисинагии дахлдорро Комиссияи марказии интихобот ва раъйпурсии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муайян мекунад.».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30. Дар номи боби 8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«МАЪМУР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-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УДУДИИ» ба калима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«МАРЗИЮ МАЪМУРИИ» иваз карда шаванд.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 xml:space="preserve">31.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исми сеюми моддаи 47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рири зайл ифода карда шавад: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«Номзаде, ки дар рафти интихоботи асос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ми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дори зарурии овоз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оро со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иб нашудааст, наметавонад дар интихоботи такрор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дар ин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авза дубора чун номзад пешбар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шавад.».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32. Моддаи 48</w:t>
      </w:r>
      <w:r w:rsidRPr="00B00F9F">
        <w:rPr>
          <w:rFonts w:ascii="Palatino Linotype" w:hAnsi="Palatino Linotype"/>
          <w:spacing w:val="-3"/>
          <w:sz w:val="28"/>
          <w:szCs w:val="28"/>
          <w:vertAlign w:val="superscript"/>
        </w:rPr>
        <w:t>1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бо мазмуни зайл илова карда шавад: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«Моддаи 48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  <w:vertAlign w:val="superscript"/>
        </w:rPr>
        <w:t>1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. Интихобот дар </w:t>
      </w:r>
      <w:proofErr w:type="gramStart"/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во</w:t>
      </w:r>
      <w:proofErr w:type="gramEnd"/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ид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ои марзию маъмурии навташкил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Интихоботи вакилон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дар 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во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ид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марзию маъмурии навташкил дар сурате гузаронида мешавад, ки даъвати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вобаста ба иштирок надоштан ва ё шумораи ками вакилони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 дахлдор, ки ба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айати во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иди марзию маъмурии навташкил дохил мешаванд, 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айриимкон аст.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Интихоботи вакилони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аз тарафи комиссия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интихоботии 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на дертар аз ду мо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 баъди ташкил шудани во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иди марзию маъмур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бо тартиби му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аррарнамудаи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гузаронида мешавад.».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33. Модда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49 ва 50 дар та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рири зайл ифода карда шаванд: 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«Моддаи 49. Мабла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гузории интихобот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lastRenderedPageBreak/>
        <w:t>Мабла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гузории ташкил ва гузаронидани интихобот ба Ма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лис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аз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исоби Бу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ети давлатии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мегардад.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Шахсони во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е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икистон метавонанд ихтиёр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гузаронидани интихоботро мабла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гузор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намоянд. Ин мабла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барои истифода дар ташкил ва гузаронидани интихобот аз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ониби комиссия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интихоботии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абул карда мешавад.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Назорати истифодаи мабла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е, ки ба комиссияи интихоботии дахлдор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удо шудааст, инчунин назорат оид ба воридшав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сарчашма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ои мабла</w:t>
      </w:r>
      <w:r w:rsidR="00B00F9F">
        <w:rPr>
          <w:rFonts w:ascii="Palatino Linotype" w:hAnsi="Palatino Linotype"/>
          <w:spacing w:val="-3"/>
          <w:sz w:val="28"/>
          <w:szCs w:val="28"/>
        </w:rPr>
        <w:t>ғ</w:t>
      </w:r>
      <w:r w:rsidRPr="00B00F9F">
        <w:rPr>
          <w:rFonts w:ascii="Palatino Linotype" w:hAnsi="Palatino Linotype"/>
          <w:spacing w:val="-3"/>
          <w:sz w:val="28"/>
          <w:szCs w:val="28"/>
        </w:rPr>
        <w:t>гузориро комиссияи интихоботии Вилояти Мухтори К</w:t>
      </w:r>
      <w:r w:rsidR="00B00F9F">
        <w:rPr>
          <w:rFonts w:ascii="Palatino Linotype" w:hAnsi="Palatino Linotype"/>
          <w:spacing w:val="-3"/>
          <w:sz w:val="28"/>
          <w:szCs w:val="28"/>
        </w:rPr>
        <w:t>ӯҳ</w:t>
      </w:r>
      <w:r w:rsidRPr="00B00F9F">
        <w:rPr>
          <w:rFonts w:ascii="Palatino Linotype" w:hAnsi="Palatino Linotype"/>
          <w:spacing w:val="-3"/>
          <w:sz w:val="28"/>
          <w:szCs w:val="28"/>
        </w:rPr>
        <w:t>истони Бадахшон, вилоят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>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ри Душанбе, ша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>р</w:t>
      </w:r>
      <w:proofErr w:type="gramEnd"/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но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ияв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амал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менамояд.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Моддаи 50. 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авобгар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 xml:space="preserve"> барои риоя накардани талаботи </w:t>
      </w:r>
      <w:r w:rsidR="00B00F9F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онуни конститутсионии мазкур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spacing w:val="-3"/>
          <w:sz w:val="28"/>
          <w:szCs w:val="28"/>
        </w:rPr>
        <w:t>Шахсони во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е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ва 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у</w:t>
      </w:r>
      <w:r w:rsidR="00B00F9F">
        <w:rPr>
          <w:rFonts w:ascii="Palatino Linotype" w:hAnsi="Palatino Linotype"/>
          <w:spacing w:val="-3"/>
          <w:sz w:val="28"/>
          <w:szCs w:val="28"/>
        </w:rPr>
        <w:t>қӣ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барои риоя накардани талаботи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бо тартиби му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аррарнамудаи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онунгузории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ум</w:t>
      </w:r>
      <w:r w:rsidR="00B00F9F">
        <w:rPr>
          <w:rFonts w:ascii="Palatino Linotype" w:hAnsi="Palatino Linotype"/>
          <w:spacing w:val="-3"/>
          <w:sz w:val="28"/>
          <w:szCs w:val="28"/>
        </w:rPr>
        <w:t>ҳ</w:t>
      </w:r>
      <w:r w:rsidRPr="00B00F9F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pacing w:val="-3"/>
          <w:sz w:val="28"/>
          <w:szCs w:val="28"/>
        </w:rPr>
        <w:t>о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икистон ба </w:t>
      </w:r>
      <w:r w:rsidR="00B00F9F">
        <w:rPr>
          <w:rFonts w:ascii="Palatino Linotype" w:hAnsi="Palatino Linotype"/>
          <w:spacing w:val="-3"/>
          <w:sz w:val="28"/>
          <w:szCs w:val="28"/>
        </w:rPr>
        <w:t>ҷ</w:t>
      </w:r>
      <w:r w:rsidRPr="00B00F9F">
        <w:rPr>
          <w:rFonts w:ascii="Palatino Linotype" w:hAnsi="Palatino Linotype"/>
          <w:spacing w:val="-3"/>
          <w:sz w:val="28"/>
          <w:szCs w:val="28"/>
        </w:rPr>
        <w:t>авобгар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кашида мешаванд.».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3"/>
          <w:sz w:val="28"/>
          <w:szCs w:val="28"/>
        </w:rPr>
        <w:t>Моддаи 2.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онуни конститутсионии мазкур пас аз интишори расм</w:t>
      </w:r>
      <w:r w:rsidR="00B00F9F">
        <w:rPr>
          <w:rFonts w:ascii="Palatino Linotype" w:hAnsi="Palatino Linotype"/>
          <w:spacing w:val="-3"/>
          <w:sz w:val="28"/>
          <w:szCs w:val="28"/>
        </w:rPr>
        <w:t>ӣ</w:t>
      </w:r>
      <w:r w:rsidRPr="00B00F9F">
        <w:rPr>
          <w:rFonts w:ascii="Palatino Linotype" w:hAnsi="Palatino Linotype"/>
          <w:spacing w:val="-3"/>
          <w:sz w:val="28"/>
          <w:szCs w:val="28"/>
        </w:rPr>
        <w:t xml:space="preserve"> мавриди амал </w:t>
      </w:r>
      <w:r w:rsidR="00B00F9F">
        <w:rPr>
          <w:rFonts w:ascii="Palatino Linotype" w:hAnsi="Palatino Linotype"/>
          <w:spacing w:val="-3"/>
          <w:sz w:val="28"/>
          <w:szCs w:val="28"/>
        </w:rPr>
        <w:t>қ</w:t>
      </w:r>
      <w:r w:rsidRPr="00B00F9F">
        <w:rPr>
          <w:rFonts w:ascii="Palatino Linotype" w:hAnsi="Palatino Linotype"/>
          <w:spacing w:val="-3"/>
          <w:sz w:val="28"/>
          <w:szCs w:val="28"/>
        </w:rPr>
        <w:t>арор дода 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pacing w:val="-3"/>
          <w:sz w:val="28"/>
          <w:szCs w:val="28"/>
        </w:rPr>
      </w:pP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        Президенти</w:t>
      </w:r>
    </w:p>
    <w:p w:rsidR="0042431B" w:rsidRPr="00B00F9F" w:rsidRDefault="00B00F9F" w:rsidP="0042431B">
      <w:pPr>
        <w:pStyle w:val="a4"/>
        <w:spacing w:line="240" w:lineRule="auto"/>
        <w:rPr>
          <w:rFonts w:ascii="Palatino Linotype" w:hAnsi="Palatino Linotype"/>
          <w:b/>
          <w:bCs/>
          <w:spacing w:val="-2"/>
          <w:sz w:val="28"/>
          <w:szCs w:val="28"/>
        </w:rPr>
      </w:pPr>
      <w:r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>урии</w:t>
      </w:r>
      <w:proofErr w:type="gramStart"/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 Т</w:t>
      </w:r>
      <w:proofErr w:type="gramEnd"/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>икистон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ab/>
        <w:t xml:space="preserve">  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ab/>
        <w:t xml:space="preserve">                    Эмомал</w:t>
      </w:r>
      <w:r>
        <w:rPr>
          <w:rFonts w:ascii="Palatino Linotype" w:hAnsi="Palatino Linotype"/>
          <w:b/>
          <w:bCs/>
          <w:spacing w:val="-2"/>
          <w:sz w:val="28"/>
          <w:szCs w:val="28"/>
        </w:rPr>
        <w:t>ӣ</w:t>
      </w:r>
      <w:r w:rsidR="0042431B"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 </w:t>
      </w:r>
      <w:r w:rsidR="0042431B" w:rsidRPr="00B00F9F">
        <w:rPr>
          <w:rFonts w:ascii="Palatino Linotype" w:hAnsi="Palatino Linotype"/>
          <w:b/>
          <w:bCs/>
          <w:caps/>
          <w:spacing w:val="-2"/>
          <w:sz w:val="28"/>
          <w:szCs w:val="28"/>
        </w:rPr>
        <w:t>Ра</w:t>
      </w:r>
      <w:r>
        <w:rPr>
          <w:rFonts w:ascii="Palatino Linotype" w:hAnsi="Palatino Linotype"/>
          <w:b/>
          <w:bCs/>
          <w:caps/>
          <w:spacing w:val="-2"/>
          <w:sz w:val="28"/>
          <w:szCs w:val="28"/>
        </w:rPr>
        <w:t>ҳ</w:t>
      </w:r>
      <w:r w:rsidR="0042431B" w:rsidRPr="00B00F9F">
        <w:rPr>
          <w:rFonts w:ascii="Palatino Linotype" w:hAnsi="Palatino Linotype"/>
          <w:b/>
          <w:bCs/>
          <w:caps/>
          <w:spacing w:val="-2"/>
          <w:sz w:val="28"/>
          <w:szCs w:val="28"/>
        </w:rPr>
        <w:t>мон</w:t>
      </w:r>
    </w:p>
    <w:p w:rsidR="0042431B" w:rsidRPr="00B00F9F" w:rsidRDefault="0042431B" w:rsidP="0042431B">
      <w:pPr>
        <w:pStyle w:val="a4"/>
        <w:spacing w:line="240" w:lineRule="auto"/>
        <w:jc w:val="right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 xml:space="preserve">ш. Душанбе, 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26 июли соли 2014 №1087</w:t>
      </w:r>
    </w:p>
    <w:p w:rsidR="0042431B" w:rsidRPr="00B00F9F" w:rsidRDefault="0042431B">
      <w:pPr>
        <w:rPr>
          <w:rFonts w:ascii="Palatino Linotype" w:hAnsi="Palatino Linotype" w:cs="Arial Black Tj"/>
          <w:color w:val="000000"/>
          <w:sz w:val="28"/>
          <w:szCs w:val="28"/>
        </w:rPr>
      </w:pPr>
      <w:r w:rsidRPr="00B00F9F">
        <w:rPr>
          <w:rFonts w:ascii="Palatino Linotype" w:hAnsi="Palatino Linotype" w:cs="Arial Black Tj"/>
          <w:b/>
          <w:bCs/>
          <w:sz w:val="28"/>
          <w:szCs w:val="28"/>
        </w:rPr>
        <w:br w:type="page"/>
      </w:r>
    </w:p>
    <w:p w:rsidR="0042431B" w:rsidRPr="00B00F9F" w:rsidRDefault="00B00F9F" w:rsidP="0042431B">
      <w:pPr>
        <w:pStyle w:val="a3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bCs w:val="0"/>
          <w:sz w:val="28"/>
          <w:szCs w:val="28"/>
        </w:rPr>
        <w:t>Қ</w:t>
      </w:r>
      <w:r w:rsidR="0042431B" w:rsidRPr="00B00F9F">
        <w:rPr>
          <w:rFonts w:ascii="Palatino Linotype" w:hAnsi="Palatino Linotype" w:cs="Arial Black Tj"/>
          <w:bCs w:val="0"/>
          <w:sz w:val="28"/>
          <w:szCs w:val="28"/>
        </w:rPr>
        <w:t>АРОРИ</w:t>
      </w:r>
    </w:p>
    <w:p w:rsidR="0042431B" w:rsidRPr="00B00F9F" w:rsidRDefault="0042431B" w:rsidP="0042431B">
      <w:pPr>
        <w:pStyle w:val="a3"/>
        <w:spacing w:line="240" w:lineRule="auto"/>
        <w:rPr>
          <w:rFonts w:ascii="Palatino Linotype" w:hAnsi="Palatino Linotype" w:cs="Impact Tj"/>
          <w:bCs w:val="0"/>
          <w:sz w:val="28"/>
          <w:szCs w:val="28"/>
        </w:rPr>
      </w:pPr>
      <w:r w:rsidRPr="00B00F9F">
        <w:rPr>
          <w:rFonts w:ascii="Palatino Linotype" w:hAnsi="Palatino Linotype" w:cs="Impact Tj"/>
          <w:bCs w:val="0"/>
          <w:sz w:val="28"/>
          <w:szCs w:val="28"/>
        </w:rPr>
        <w:t>Ма</w:t>
      </w:r>
      <w:r w:rsidR="00B00F9F">
        <w:rPr>
          <w:rFonts w:ascii="Palatino Linotype" w:hAnsi="Palatino Linotype" w:cs="Impact Tj"/>
          <w:bCs w:val="0"/>
          <w:sz w:val="28"/>
          <w:szCs w:val="28"/>
        </w:rPr>
        <w:t>ҷ</w:t>
      </w:r>
      <w:r w:rsidRPr="00B00F9F">
        <w:rPr>
          <w:rFonts w:ascii="Palatino Linotype" w:hAnsi="Palatino Linotype" w:cs="Impact Tj"/>
          <w:bCs w:val="0"/>
          <w:sz w:val="28"/>
          <w:szCs w:val="28"/>
        </w:rPr>
        <w:t>лиси намояндагони</w:t>
      </w:r>
    </w:p>
    <w:p w:rsidR="0042431B" w:rsidRPr="00B00F9F" w:rsidRDefault="0042431B" w:rsidP="0042431B">
      <w:pPr>
        <w:pStyle w:val="a3"/>
        <w:spacing w:line="240" w:lineRule="auto"/>
        <w:rPr>
          <w:rFonts w:ascii="Palatino Linotype" w:hAnsi="Palatino Linotype"/>
          <w:bCs w:val="0"/>
          <w:sz w:val="28"/>
          <w:szCs w:val="28"/>
        </w:rPr>
      </w:pPr>
      <w:r w:rsidRPr="00B00F9F">
        <w:rPr>
          <w:rFonts w:ascii="Palatino Linotype" w:hAnsi="Palatino Linotype" w:cs="Impact Tj"/>
          <w:bCs w:val="0"/>
          <w:sz w:val="28"/>
          <w:szCs w:val="28"/>
        </w:rPr>
        <w:t>Ма</w:t>
      </w:r>
      <w:r w:rsidR="00B00F9F">
        <w:rPr>
          <w:rFonts w:ascii="Palatino Linotype" w:hAnsi="Palatino Linotype" w:cs="Impact Tj"/>
          <w:bCs w:val="0"/>
          <w:sz w:val="28"/>
          <w:szCs w:val="28"/>
        </w:rPr>
        <w:t>ҷ</w:t>
      </w:r>
      <w:r w:rsidRPr="00B00F9F">
        <w:rPr>
          <w:rFonts w:ascii="Palatino Linotype" w:hAnsi="Palatino Linotype" w:cs="Impact Tj"/>
          <w:bCs w:val="0"/>
          <w:sz w:val="28"/>
          <w:szCs w:val="28"/>
        </w:rPr>
        <w:t xml:space="preserve">лиси Олии </w:t>
      </w:r>
      <w:r w:rsidR="00B00F9F">
        <w:rPr>
          <w:rFonts w:ascii="Palatino Linotype" w:hAnsi="Palatino Linotype" w:cs="Impact Tj"/>
          <w:bCs w:val="0"/>
          <w:sz w:val="28"/>
          <w:szCs w:val="28"/>
        </w:rPr>
        <w:t>Ҷ</w:t>
      </w:r>
      <w:r w:rsidRPr="00B00F9F">
        <w:rPr>
          <w:rFonts w:ascii="Palatino Linotype" w:hAnsi="Palatino Linotype" w:cs="Impact Tj"/>
          <w:bCs w:val="0"/>
          <w:sz w:val="28"/>
          <w:szCs w:val="28"/>
        </w:rPr>
        <w:t>ум</w:t>
      </w:r>
      <w:r w:rsidR="00B00F9F">
        <w:rPr>
          <w:rFonts w:ascii="Palatino Linotype" w:hAnsi="Palatino Linotype" w:cs="Impact Tj"/>
          <w:bCs w:val="0"/>
          <w:sz w:val="28"/>
          <w:szCs w:val="28"/>
        </w:rPr>
        <w:t>ҳ</w:t>
      </w:r>
      <w:r w:rsidRPr="00B00F9F">
        <w:rPr>
          <w:rFonts w:ascii="Palatino Linotype" w:hAnsi="Palatino Linotype" w:cs="Impact Tj"/>
          <w:bCs w:val="0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 w:cs="Impact Tj"/>
          <w:bCs w:val="0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 w:cs="Impact Tj"/>
          <w:bCs w:val="0"/>
          <w:sz w:val="28"/>
          <w:szCs w:val="28"/>
        </w:rPr>
        <w:t>о</w:t>
      </w:r>
      <w:r w:rsidR="00B00F9F">
        <w:rPr>
          <w:rFonts w:ascii="Palatino Linotype" w:hAnsi="Palatino Linotype" w:cs="Impact Tj"/>
          <w:bCs w:val="0"/>
          <w:sz w:val="28"/>
          <w:szCs w:val="28"/>
        </w:rPr>
        <w:t>ҷ</w:t>
      </w:r>
      <w:r w:rsidRPr="00B00F9F">
        <w:rPr>
          <w:rFonts w:ascii="Palatino Linotype" w:hAnsi="Palatino Linotype" w:cs="Impact Tj"/>
          <w:bCs w:val="0"/>
          <w:sz w:val="28"/>
          <w:szCs w:val="28"/>
        </w:rPr>
        <w:t>икистон</w:t>
      </w:r>
      <w:r w:rsidRPr="00B00F9F">
        <w:rPr>
          <w:rFonts w:ascii="Palatino Linotype" w:hAnsi="Palatino Linotype"/>
          <w:bCs w:val="0"/>
          <w:sz w:val="28"/>
          <w:szCs w:val="28"/>
        </w:rPr>
        <w:t xml:space="preserve"> </w:t>
      </w:r>
    </w:p>
    <w:p w:rsidR="0042431B" w:rsidRPr="00B00F9F" w:rsidRDefault="0042431B" w:rsidP="0042431B">
      <w:pPr>
        <w:pStyle w:val="a4"/>
        <w:suppressAutoHyphens/>
        <w:spacing w:line="240" w:lineRule="auto"/>
        <w:ind w:left="170" w:right="170" w:firstLine="0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 xml:space="preserve">Дар бораи 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абул кардани 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b/>
          <w:bCs/>
          <w:sz w:val="28"/>
          <w:szCs w:val="28"/>
        </w:rPr>
        <w:t>о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икистон «Оид ба ворид намудани та</w:t>
      </w:r>
      <w:r w:rsidR="00B00F9F">
        <w:rPr>
          <w:rFonts w:ascii="Palatino Linotype" w:hAnsi="Palatino Linotype"/>
          <w:b/>
          <w:bCs/>
          <w:sz w:val="28"/>
          <w:szCs w:val="28"/>
        </w:rPr>
        <w:t>ғ</w:t>
      </w:r>
      <w:r w:rsidRPr="00B00F9F">
        <w:rPr>
          <w:rFonts w:ascii="Palatino Linotype" w:hAnsi="Palatino Linotype"/>
          <w:b/>
          <w:bCs/>
          <w:sz w:val="28"/>
          <w:szCs w:val="28"/>
        </w:rPr>
        <w:t>йиру илова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о ба 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урии То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икистон «Дар бораи интихоботи вакилон ба Ма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лис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ои ма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>»</w:t>
      </w:r>
    </w:p>
    <w:p w:rsidR="0042431B" w:rsidRPr="00B00F9F" w:rsidRDefault="0042431B" w:rsidP="0042431B">
      <w:pPr>
        <w:pStyle w:val="a4"/>
        <w:spacing w:line="240" w:lineRule="auto"/>
        <w:jc w:val="left"/>
        <w:rPr>
          <w:rFonts w:ascii="Palatino Linotype" w:hAnsi="Palatino Linotype"/>
          <w:sz w:val="28"/>
          <w:szCs w:val="28"/>
        </w:rPr>
      </w:pPr>
    </w:p>
    <w:p w:rsidR="0042431B" w:rsidRPr="00B00F9F" w:rsidRDefault="0042431B" w:rsidP="0042431B">
      <w:pPr>
        <w:pStyle w:val="a4"/>
        <w:spacing w:line="240" w:lineRule="auto"/>
        <w:jc w:val="left"/>
        <w:rPr>
          <w:rFonts w:ascii="Palatino Linotype" w:hAnsi="Palatino Linotype"/>
          <w:sz w:val="28"/>
          <w:szCs w:val="28"/>
        </w:rPr>
      </w:pPr>
      <w:r w:rsidRPr="00B00F9F">
        <w:rPr>
          <w:rFonts w:ascii="Palatino Linotype" w:hAnsi="Palatino Linotype"/>
          <w:sz w:val="28"/>
          <w:szCs w:val="28"/>
        </w:rPr>
        <w:t>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лиси намояндагони 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 xml:space="preserve">лиси Олии 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ум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sz w:val="28"/>
          <w:szCs w:val="28"/>
        </w:rPr>
        <w:t>о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 xml:space="preserve">икистон 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42431B" w:rsidRPr="00B00F9F" w:rsidRDefault="00B00F9F" w:rsidP="0042431B">
      <w:pPr>
        <w:pStyle w:val="a4"/>
        <w:spacing w:line="240" w:lineRule="auto"/>
        <w:jc w:val="left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урии</w:t>
      </w:r>
      <w:proofErr w:type="gramStart"/>
      <w:r w:rsidR="0042431B" w:rsidRPr="00B00F9F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="0042431B" w:rsidRPr="00B00F9F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икистон «Оид ба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="0042431B" w:rsidRPr="00B00F9F">
        <w:rPr>
          <w:rFonts w:ascii="Palatino Linotype" w:hAnsi="Palatino Linotype"/>
          <w:sz w:val="28"/>
          <w:szCs w:val="28"/>
        </w:rPr>
        <w:t>йиру илова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 xml:space="preserve">о ба </w:t>
      </w: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икистон «Дар бораи интихоботи вакилон ба Ма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лис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ои ма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аллии вакилони хал</w:t>
      </w: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» </w:t>
      </w: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>абул карда шавад.</w:t>
      </w:r>
    </w:p>
    <w:p w:rsidR="0042431B" w:rsidRPr="00B00F9F" w:rsidRDefault="0042431B" w:rsidP="0042431B">
      <w:pPr>
        <w:pStyle w:val="a4"/>
        <w:spacing w:line="240" w:lineRule="auto"/>
        <w:jc w:val="left"/>
        <w:rPr>
          <w:rFonts w:ascii="Palatino Linotype" w:hAnsi="Palatino Linotype"/>
          <w:sz w:val="28"/>
          <w:szCs w:val="28"/>
        </w:rPr>
      </w:pPr>
    </w:p>
    <w:p w:rsidR="0042431B" w:rsidRPr="00B00F9F" w:rsidRDefault="0042431B" w:rsidP="0042431B">
      <w:pPr>
        <w:pStyle w:val="a4"/>
        <w:spacing w:line="240" w:lineRule="auto"/>
        <w:jc w:val="left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 xml:space="preserve">       Раиси Ма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лиси намояндагони </w:t>
      </w:r>
    </w:p>
    <w:p w:rsidR="0042431B" w:rsidRPr="00B00F9F" w:rsidRDefault="0042431B" w:rsidP="0042431B">
      <w:pPr>
        <w:pStyle w:val="a4"/>
        <w:spacing w:line="240" w:lineRule="auto"/>
        <w:jc w:val="left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>Ма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лиси Олии 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b/>
          <w:bCs/>
          <w:sz w:val="28"/>
          <w:szCs w:val="28"/>
        </w:rPr>
        <w:t>о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икистон                   Ш.</w:t>
      </w:r>
      <w:r w:rsidRPr="00B00F9F">
        <w:rPr>
          <w:rFonts w:ascii="Palatino Linotype" w:hAnsi="Palatino Linotype"/>
          <w:b/>
          <w:bCs/>
          <w:caps/>
          <w:sz w:val="28"/>
          <w:szCs w:val="28"/>
        </w:rPr>
        <w:t>Зу</w:t>
      </w:r>
      <w:r w:rsidR="00B00F9F"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caps/>
          <w:sz w:val="28"/>
          <w:szCs w:val="28"/>
        </w:rPr>
        <w:t>уров</w:t>
      </w:r>
    </w:p>
    <w:p w:rsidR="0042431B" w:rsidRPr="00B00F9F" w:rsidRDefault="0042431B" w:rsidP="0042431B">
      <w:pPr>
        <w:pStyle w:val="a4"/>
        <w:spacing w:line="240" w:lineRule="auto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>ш. Душанбе, 20 июни соли 2014 №1525</w:t>
      </w:r>
    </w:p>
    <w:p w:rsidR="0042431B" w:rsidRPr="00B00F9F" w:rsidRDefault="0042431B" w:rsidP="0042431B">
      <w:pPr>
        <w:pStyle w:val="a3"/>
        <w:spacing w:line="240" w:lineRule="auto"/>
        <w:rPr>
          <w:rFonts w:ascii="Palatino Linotype" w:hAnsi="Palatino Linotype" w:cs="Arial Black Tj"/>
          <w:b w:val="0"/>
          <w:bCs w:val="0"/>
          <w:sz w:val="28"/>
          <w:szCs w:val="28"/>
        </w:rPr>
      </w:pPr>
    </w:p>
    <w:p w:rsidR="0042431B" w:rsidRPr="00B00F9F" w:rsidRDefault="00B00F9F" w:rsidP="0042431B">
      <w:pPr>
        <w:pStyle w:val="a3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bCs w:val="0"/>
          <w:sz w:val="28"/>
          <w:szCs w:val="28"/>
        </w:rPr>
        <w:t>Қ</w:t>
      </w:r>
      <w:r w:rsidR="0042431B" w:rsidRPr="00B00F9F">
        <w:rPr>
          <w:rFonts w:ascii="Palatino Linotype" w:hAnsi="Palatino Linotype" w:cs="Arial Black Tj"/>
          <w:bCs w:val="0"/>
          <w:sz w:val="28"/>
          <w:szCs w:val="28"/>
        </w:rPr>
        <w:t>АРОРИ</w:t>
      </w:r>
    </w:p>
    <w:p w:rsidR="0042431B" w:rsidRPr="00B00F9F" w:rsidRDefault="0042431B" w:rsidP="0042431B">
      <w:pPr>
        <w:spacing w:line="240" w:lineRule="auto"/>
        <w:jc w:val="center"/>
        <w:rPr>
          <w:rFonts w:ascii="Palatino Linotype" w:hAnsi="Palatino Linotype" w:cs="Impact Tj"/>
          <w:b/>
          <w:bCs/>
          <w:sz w:val="28"/>
          <w:szCs w:val="28"/>
        </w:rPr>
      </w:pPr>
      <w:r w:rsidRPr="00B00F9F">
        <w:rPr>
          <w:rFonts w:ascii="Palatino Linotype" w:hAnsi="Palatino Linotype" w:cs="Impact Tj"/>
          <w:b/>
          <w:bCs/>
          <w:sz w:val="28"/>
          <w:szCs w:val="28"/>
        </w:rPr>
        <w:t>Ма</w:t>
      </w:r>
      <w:r w:rsidR="00B00F9F">
        <w:rPr>
          <w:rFonts w:ascii="Palatino Linotype" w:hAnsi="Palatino Linotype" w:cs="Impact Tj"/>
          <w:b/>
          <w:bCs/>
          <w:sz w:val="28"/>
          <w:szCs w:val="28"/>
        </w:rPr>
        <w:t>ҷ</w:t>
      </w:r>
      <w:r w:rsidRPr="00B00F9F">
        <w:rPr>
          <w:rFonts w:ascii="Palatino Linotype" w:hAnsi="Palatino Linotype" w:cs="Impact Tj"/>
          <w:b/>
          <w:bCs/>
          <w:sz w:val="28"/>
          <w:szCs w:val="28"/>
        </w:rPr>
        <w:t>лиси миллии Ма</w:t>
      </w:r>
      <w:r w:rsidR="00B00F9F">
        <w:rPr>
          <w:rFonts w:ascii="Palatino Linotype" w:hAnsi="Palatino Linotype" w:cs="Impact Tj"/>
          <w:b/>
          <w:bCs/>
          <w:sz w:val="28"/>
          <w:szCs w:val="28"/>
        </w:rPr>
        <w:t>ҷ</w:t>
      </w:r>
      <w:r w:rsidRPr="00B00F9F">
        <w:rPr>
          <w:rFonts w:ascii="Palatino Linotype" w:hAnsi="Palatino Linotype" w:cs="Impact Tj"/>
          <w:b/>
          <w:bCs/>
          <w:sz w:val="28"/>
          <w:szCs w:val="28"/>
        </w:rPr>
        <w:t xml:space="preserve">лиси Олии </w:t>
      </w:r>
      <w:r w:rsidR="00B00F9F">
        <w:rPr>
          <w:rFonts w:ascii="Palatino Linotype" w:hAnsi="Palatino Linotype" w:cs="Impact Tj"/>
          <w:b/>
          <w:bCs/>
          <w:sz w:val="28"/>
          <w:szCs w:val="28"/>
        </w:rPr>
        <w:t>Ҷ</w:t>
      </w:r>
      <w:r w:rsidRPr="00B00F9F">
        <w:rPr>
          <w:rFonts w:ascii="Palatino Linotype" w:hAnsi="Palatino Linotype" w:cs="Impact Tj"/>
          <w:b/>
          <w:bCs/>
          <w:sz w:val="28"/>
          <w:szCs w:val="28"/>
        </w:rPr>
        <w:t>ум</w:t>
      </w:r>
      <w:r w:rsidR="00B00F9F">
        <w:rPr>
          <w:rFonts w:ascii="Palatino Linotype" w:hAnsi="Palatino Linotype" w:cs="Impact Tj"/>
          <w:b/>
          <w:bCs/>
          <w:sz w:val="28"/>
          <w:szCs w:val="28"/>
        </w:rPr>
        <w:t>ҳ</w:t>
      </w:r>
      <w:r w:rsidRPr="00B00F9F">
        <w:rPr>
          <w:rFonts w:ascii="Palatino Linotype" w:hAnsi="Palatino Linotype" w:cs="Impact Tj"/>
          <w:b/>
          <w:bCs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 w:cs="Impact Tj"/>
          <w:b/>
          <w:bCs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 w:cs="Impact Tj"/>
          <w:b/>
          <w:bCs/>
          <w:sz w:val="28"/>
          <w:szCs w:val="28"/>
        </w:rPr>
        <w:t>о</w:t>
      </w:r>
      <w:r w:rsidR="00B00F9F">
        <w:rPr>
          <w:rFonts w:ascii="Palatino Linotype" w:hAnsi="Palatino Linotype" w:cs="Impact Tj"/>
          <w:b/>
          <w:bCs/>
          <w:sz w:val="28"/>
          <w:szCs w:val="28"/>
        </w:rPr>
        <w:t>ҷ</w:t>
      </w:r>
      <w:r w:rsidRPr="00B00F9F">
        <w:rPr>
          <w:rFonts w:ascii="Palatino Linotype" w:hAnsi="Palatino Linotype" w:cs="Impact Tj"/>
          <w:b/>
          <w:bCs/>
          <w:sz w:val="28"/>
          <w:szCs w:val="28"/>
        </w:rPr>
        <w:t>икистон</w:t>
      </w:r>
    </w:p>
    <w:p w:rsidR="0042431B" w:rsidRPr="00B00F9F" w:rsidRDefault="0042431B" w:rsidP="0042431B">
      <w:pPr>
        <w:pStyle w:val="a4"/>
        <w:suppressAutoHyphens/>
        <w:spacing w:line="240" w:lineRule="auto"/>
        <w:ind w:left="170" w:right="170" w:firstLine="0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Дар бораи 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о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икистон  «Оид ба ворид намудани та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ғ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йиру илова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о ба 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урии То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икистон «Дар бораи  интихоботи вакилон ба Ма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лис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ои ма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b/>
          <w:bCs/>
          <w:spacing w:val="-2"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pacing w:val="-2"/>
          <w:sz w:val="28"/>
          <w:szCs w:val="28"/>
        </w:rPr>
        <w:t>»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 w:rsidRPr="00B00F9F">
        <w:rPr>
          <w:rFonts w:ascii="Palatino Linotype" w:hAnsi="Palatino Linotype"/>
          <w:sz w:val="28"/>
          <w:szCs w:val="28"/>
        </w:rPr>
        <w:t>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лиси миллии 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 xml:space="preserve">лиси Олии 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ум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урии То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 xml:space="preserve">икистон </w:t>
      </w:r>
      <w:r w:rsidR="00B00F9F">
        <w:rPr>
          <w:rFonts w:ascii="Palatino Linotype" w:hAnsi="Palatino Linotype"/>
          <w:sz w:val="28"/>
          <w:szCs w:val="28"/>
        </w:rPr>
        <w:t>Қ</w:t>
      </w:r>
      <w:r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ум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урии То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икистон «Оид ба ворид намудани та</w:t>
      </w:r>
      <w:r w:rsidR="00B00F9F">
        <w:rPr>
          <w:rFonts w:ascii="Palatino Linotype" w:hAnsi="Palatino Linotype"/>
          <w:sz w:val="28"/>
          <w:szCs w:val="28"/>
        </w:rPr>
        <w:t>ғ</w:t>
      </w:r>
      <w:r w:rsidRPr="00B00F9F">
        <w:rPr>
          <w:rFonts w:ascii="Palatino Linotype" w:hAnsi="Palatino Linotype"/>
          <w:sz w:val="28"/>
          <w:szCs w:val="28"/>
        </w:rPr>
        <w:t>йиру илова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 xml:space="preserve">о ба </w:t>
      </w:r>
      <w:r w:rsidR="00B00F9F">
        <w:rPr>
          <w:rFonts w:ascii="Palatino Linotype" w:hAnsi="Palatino Linotype"/>
          <w:sz w:val="28"/>
          <w:szCs w:val="28"/>
        </w:rPr>
        <w:t>Қ</w:t>
      </w:r>
      <w:r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ум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урии То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икистон «Дар бораи  интихоботи вакилон ба Ма</w:t>
      </w:r>
      <w:r w:rsidR="00B00F9F">
        <w:rPr>
          <w:rFonts w:ascii="Palatino Linotype" w:hAnsi="Palatino Linotype"/>
          <w:sz w:val="28"/>
          <w:szCs w:val="28"/>
        </w:rPr>
        <w:t>ҷ</w:t>
      </w:r>
      <w:r w:rsidRPr="00B00F9F">
        <w:rPr>
          <w:rFonts w:ascii="Palatino Linotype" w:hAnsi="Palatino Linotype"/>
          <w:sz w:val="28"/>
          <w:szCs w:val="28"/>
        </w:rPr>
        <w:t>лис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ои ма</w:t>
      </w:r>
      <w:r w:rsidR="00B00F9F">
        <w:rPr>
          <w:rFonts w:ascii="Palatino Linotype" w:hAnsi="Palatino Linotype"/>
          <w:sz w:val="28"/>
          <w:szCs w:val="28"/>
        </w:rPr>
        <w:t>ҳ</w:t>
      </w:r>
      <w:r w:rsidRPr="00B00F9F">
        <w:rPr>
          <w:rFonts w:ascii="Palatino Linotype" w:hAnsi="Palatino Linotype"/>
          <w:sz w:val="28"/>
          <w:szCs w:val="28"/>
        </w:rPr>
        <w:t>аллии вакилони хал</w:t>
      </w:r>
      <w:r w:rsidR="00B00F9F">
        <w:rPr>
          <w:rFonts w:ascii="Palatino Linotype" w:hAnsi="Palatino Linotype"/>
          <w:sz w:val="28"/>
          <w:szCs w:val="28"/>
        </w:rPr>
        <w:t>қ</w:t>
      </w:r>
      <w:proofErr w:type="gramStart"/>
      <w:r w:rsidRPr="00B00F9F">
        <w:rPr>
          <w:rFonts w:ascii="Palatino Linotype" w:hAnsi="Palatino Linotype"/>
          <w:sz w:val="28"/>
          <w:szCs w:val="28"/>
        </w:rPr>
        <w:t>»-</w:t>
      </w:r>
      <w:proofErr w:type="gramEnd"/>
      <w:r w:rsidRPr="00B00F9F">
        <w:rPr>
          <w:rFonts w:ascii="Palatino Linotype" w:hAnsi="Palatino Linotype"/>
          <w:sz w:val="28"/>
          <w:szCs w:val="28"/>
        </w:rPr>
        <w:t>ро баррас</w:t>
      </w:r>
      <w:r w:rsidR="00B00F9F">
        <w:rPr>
          <w:rFonts w:ascii="Palatino Linotype" w:hAnsi="Palatino Linotype"/>
          <w:sz w:val="28"/>
          <w:szCs w:val="28"/>
        </w:rPr>
        <w:t>ӣ</w:t>
      </w:r>
      <w:r w:rsidRPr="00B00F9F">
        <w:rPr>
          <w:rFonts w:ascii="Palatino Linotype" w:hAnsi="Palatino Linotype"/>
          <w:sz w:val="28"/>
          <w:szCs w:val="28"/>
        </w:rPr>
        <w:t xml:space="preserve"> намуда, </w:t>
      </w:r>
      <w:r w:rsidR="00B00F9F">
        <w:rPr>
          <w:rFonts w:ascii="Palatino Linotype" w:hAnsi="Palatino Linotype"/>
          <w:b/>
          <w:bCs/>
          <w:sz w:val="28"/>
          <w:szCs w:val="28"/>
        </w:rPr>
        <w:t>қ</w:t>
      </w:r>
      <w:r w:rsidRPr="00B00F9F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42431B" w:rsidRPr="00B00F9F" w:rsidRDefault="00B00F9F" w:rsidP="0042431B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урии</w:t>
      </w:r>
      <w:proofErr w:type="gramStart"/>
      <w:r w:rsidR="0042431B" w:rsidRPr="00B00F9F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="0042431B" w:rsidRPr="00B00F9F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икистон «Оид ба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="0042431B" w:rsidRPr="00B00F9F">
        <w:rPr>
          <w:rFonts w:ascii="Palatino Linotype" w:hAnsi="Palatino Linotype"/>
          <w:sz w:val="28"/>
          <w:szCs w:val="28"/>
        </w:rPr>
        <w:t>йиру илова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 xml:space="preserve">о ба </w:t>
      </w: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онуни конститутсионии 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икистон «Дар бораи  интихоботи вакилон ба Ма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лис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ои ма</w:t>
      </w:r>
      <w:r>
        <w:rPr>
          <w:rFonts w:ascii="Palatino Linotype" w:hAnsi="Palatino Linotype"/>
          <w:sz w:val="28"/>
          <w:szCs w:val="28"/>
        </w:rPr>
        <w:t>ҳ</w:t>
      </w:r>
      <w:r w:rsidR="0042431B" w:rsidRPr="00B00F9F">
        <w:rPr>
          <w:rFonts w:ascii="Palatino Linotype" w:hAnsi="Palatino Linotype"/>
          <w:sz w:val="28"/>
          <w:szCs w:val="28"/>
        </w:rPr>
        <w:t>аллии вакилони хал</w:t>
      </w:r>
      <w:r>
        <w:rPr>
          <w:rFonts w:ascii="Palatino Linotype" w:hAnsi="Palatino Linotype"/>
          <w:sz w:val="28"/>
          <w:szCs w:val="28"/>
        </w:rPr>
        <w:t>қ</w:t>
      </w:r>
      <w:r w:rsidR="0042431B" w:rsidRPr="00B00F9F">
        <w:rPr>
          <w:rFonts w:ascii="Palatino Linotype" w:hAnsi="Palatino Linotype"/>
          <w:sz w:val="28"/>
          <w:szCs w:val="28"/>
        </w:rPr>
        <w:t xml:space="preserve">» </w:t>
      </w:r>
      <w:r>
        <w:rPr>
          <w:rFonts w:ascii="Palatino Linotype" w:hAnsi="Palatino Linotype"/>
          <w:sz w:val="28"/>
          <w:szCs w:val="28"/>
        </w:rPr>
        <w:t>ҷ</w:t>
      </w:r>
      <w:r w:rsidR="0042431B" w:rsidRPr="00B00F9F">
        <w:rPr>
          <w:rFonts w:ascii="Palatino Linotype" w:hAnsi="Palatino Linotype"/>
          <w:sz w:val="28"/>
          <w:szCs w:val="28"/>
        </w:rPr>
        <w:t>онибдор</w:t>
      </w:r>
      <w:r>
        <w:rPr>
          <w:rFonts w:ascii="Palatino Linotype" w:hAnsi="Palatino Linotype"/>
          <w:sz w:val="28"/>
          <w:szCs w:val="28"/>
        </w:rPr>
        <w:t>ӣ</w:t>
      </w:r>
      <w:r w:rsidR="0042431B" w:rsidRPr="00B00F9F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sz w:val="28"/>
          <w:szCs w:val="28"/>
        </w:rPr>
      </w:pP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sz w:val="28"/>
          <w:szCs w:val="28"/>
        </w:rPr>
        <w:t xml:space="preserve">       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 Раиси Ма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лиси миллии </w:t>
      </w:r>
    </w:p>
    <w:p w:rsidR="0042431B" w:rsidRPr="00B00F9F" w:rsidRDefault="0042431B" w:rsidP="0042431B">
      <w:pPr>
        <w:pStyle w:val="a4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t>Ма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лиси Олии 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>ум</w:t>
      </w:r>
      <w:r w:rsidR="00B00F9F">
        <w:rPr>
          <w:rFonts w:ascii="Palatino Linotype" w:hAnsi="Palatino Linotype"/>
          <w:b/>
          <w:bCs/>
          <w:sz w:val="28"/>
          <w:szCs w:val="28"/>
        </w:rPr>
        <w:t>ҳ</w:t>
      </w:r>
      <w:r w:rsidRPr="00B00F9F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B00F9F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B00F9F">
        <w:rPr>
          <w:rFonts w:ascii="Palatino Linotype" w:hAnsi="Palatino Linotype"/>
          <w:b/>
          <w:bCs/>
          <w:sz w:val="28"/>
          <w:szCs w:val="28"/>
        </w:rPr>
        <w:t>о</w:t>
      </w:r>
      <w:r w:rsidR="00B00F9F">
        <w:rPr>
          <w:rFonts w:ascii="Palatino Linotype" w:hAnsi="Palatino Linotype"/>
          <w:b/>
          <w:bCs/>
          <w:sz w:val="28"/>
          <w:szCs w:val="28"/>
        </w:rPr>
        <w:t>ҷ</w:t>
      </w:r>
      <w:r w:rsidRPr="00B00F9F">
        <w:rPr>
          <w:rFonts w:ascii="Palatino Linotype" w:hAnsi="Palatino Linotype"/>
          <w:b/>
          <w:bCs/>
          <w:sz w:val="28"/>
          <w:szCs w:val="28"/>
        </w:rPr>
        <w:t xml:space="preserve">икистон       М. </w:t>
      </w:r>
      <w:r w:rsidRPr="00B00F9F">
        <w:rPr>
          <w:rFonts w:ascii="Palatino Linotype" w:hAnsi="Palatino Linotype"/>
          <w:b/>
          <w:bCs/>
          <w:caps/>
          <w:sz w:val="28"/>
          <w:szCs w:val="28"/>
        </w:rPr>
        <w:t>Убайдуллоев</w:t>
      </w:r>
    </w:p>
    <w:p w:rsidR="0042431B" w:rsidRPr="00B00F9F" w:rsidRDefault="0042431B" w:rsidP="0042431B">
      <w:pPr>
        <w:pStyle w:val="a4"/>
        <w:spacing w:line="240" w:lineRule="auto"/>
        <w:jc w:val="right"/>
        <w:rPr>
          <w:rFonts w:ascii="Palatino Linotype" w:hAnsi="Palatino Linotype"/>
          <w:sz w:val="28"/>
          <w:szCs w:val="28"/>
        </w:rPr>
      </w:pPr>
      <w:r w:rsidRPr="00B00F9F">
        <w:rPr>
          <w:rFonts w:ascii="Palatino Linotype" w:hAnsi="Palatino Linotype"/>
          <w:b/>
          <w:bCs/>
          <w:sz w:val="28"/>
          <w:szCs w:val="28"/>
        </w:rPr>
        <w:lastRenderedPageBreak/>
        <w:t xml:space="preserve">  ш. Душанбе, 17 июли соли 2014 №716</w:t>
      </w:r>
    </w:p>
    <w:p w:rsidR="0042431B" w:rsidRPr="00B00F9F" w:rsidRDefault="0042431B" w:rsidP="0042431B">
      <w:pPr>
        <w:spacing w:line="240" w:lineRule="auto"/>
        <w:rPr>
          <w:rFonts w:ascii="Palatino Linotype" w:hAnsi="Palatino Linotype"/>
          <w:sz w:val="28"/>
          <w:szCs w:val="28"/>
        </w:rPr>
      </w:pPr>
    </w:p>
    <w:sectPr w:rsidR="0042431B" w:rsidRPr="00B00F9F" w:rsidSect="0042431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2431B"/>
    <w:rsid w:val="001C2372"/>
    <w:rsid w:val="0042431B"/>
    <w:rsid w:val="00680957"/>
    <w:rsid w:val="00B0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42431B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42431B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42431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2014-08-15T04:10:00Z</dcterms:created>
  <dcterms:modified xsi:type="dcterms:W3CDTF">2014-08-15T04:10:00Z</dcterms:modified>
</cp:coreProperties>
</file>