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51" w:rsidRPr="00213344" w:rsidRDefault="00775151" w:rsidP="00775151">
      <w:pPr>
        <w:pStyle w:val="20"/>
        <w:spacing w:line="240" w:lineRule="auto"/>
        <w:rPr>
          <w:rFonts w:ascii="Times New Roman Tj" w:hAnsi="Times New Roman Tj"/>
          <w:caps w:val="0"/>
          <w:sz w:val="28"/>
          <w:szCs w:val="28"/>
        </w:rPr>
      </w:pPr>
      <w:r w:rsidRPr="00213344">
        <w:rPr>
          <w:rFonts w:ascii="Times New Roman Tj" w:hAnsi="Times New Roman Tj"/>
          <w:caps w:val="0"/>
          <w:sz w:val="28"/>
          <w:szCs w:val="28"/>
        </w:rPr>
        <w:t>ЌОНУНИ ЉУМЊУРИИ ТОЉИКИСТОН</w:t>
      </w:r>
    </w:p>
    <w:p w:rsidR="00F80CB9" w:rsidRDefault="00F80CB9" w:rsidP="00775151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775151" w:rsidRPr="00213344" w:rsidRDefault="00775151" w:rsidP="00775151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213344"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таѓйирот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ба </w:t>
      </w:r>
    </w:p>
    <w:p w:rsidR="00775151" w:rsidRPr="00213344" w:rsidRDefault="00775151" w:rsidP="00775151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213344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мурофиавии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граждании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Т</w:t>
      </w:r>
      <w:proofErr w:type="gramEnd"/>
      <w:r w:rsidRPr="00213344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</w:p>
    <w:p w:rsidR="00F80CB9" w:rsidRDefault="00F80CB9" w:rsidP="00775151">
      <w:pPr>
        <w:pStyle w:val="a4"/>
        <w:spacing w:line="240" w:lineRule="auto"/>
        <w:rPr>
          <w:rFonts w:ascii="Times New Roman Tj" w:hAnsi="Times New Roman Tj"/>
          <w:b/>
          <w:bCs/>
          <w:spacing w:val="3"/>
          <w:sz w:val="28"/>
          <w:szCs w:val="28"/>
        </w:rPr>
      </w:pPr>
    </w:p>
    <w:p w:rsidR="00775151" w:rsidRPr="00213344" w:rsidRDefault="00775151" w:rsidP="00775151">
      <w:pPr>
        <w:pStyle w:val="a4"/>
        <w:spacing w:line="240" w:lineRule="auto"/>
        <w:rPr>
          <w:rFonts w:ascii="Times New Roman Tj" w:hAnsi="Times New Roman Tj"/>
          <w:spacing w:val="3"/>
          <w:sz w:val="28"/>
          <w:szCs w:val="28"/>
        </w:rPr>
      </w:pPr>
      <w:proofErr w:type="spellStart"/>
      <w:r w:rsidRPr="00213344">
        <w:rPr>
          <w:rFonts w:ascii="Times New Roman Tj" w:hAnsi="Times New Roman Tj"/>
          <w:b/>
          <w:bCs/>
          <w:spacing w:val="3"/>
          <w:sz w:val="28"/>
          <w:szCs w:val="28"/>
        </w:rPr>
        <w:t>Моддаи</w:t>
      </w:r>
      <w:proofErr w:type="spellEnd"/>
      <w:r w:rsidRPr="00213344">
        <w:rPr>
          <w:rFonts w:ascii="Times New Roman Tj" w:hAnsi="Times New Roman Tj"/>
          <w:b/>
          <w:bCs/>
          <w:spacing w:val="3"/>
          <w:sz w:val="28"/>
          <w:szCs w:val="28"/>
        </w:rPr>
        <w:t xml:space="preserve"> 1.</w:t>
      </w:r>
      <w:r w:rsidRPr="00213344">
        <w:rPr>
          <w:rFonts w:ascii="Times New Roman Tj" w:hAnsi="Times New Roman Tj"/>
          <w:spacing w:val="3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Сархати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сеюми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моддаи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 249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ва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боби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 26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Кодекси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мурофиавии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граждании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Љумњурии</w:t>
      </w:r>
      <w:proofErr w:type="spellEnd"/>
      <w:proofErr w:type="gramStart"/>
      <w:r w:rsidRPr="00213344">
        <w:rPr>
          <w:rFonts w:ascii="Times New Roman Tj" w:hAnsi="Times New Roman Tj"/>
          <w:spacing w:val="3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Т</w:t>
      </w:r>
      <w:proofErr w:type="gramEnd"/>
      <w:r w:rsidRPr="00213344">
        <w:rPr>
          <w:rFonts w:ascii="Times New Roman Tj" w:hAnsi="Times New Roman Tj"/>
          <w:spacing w:val="3"/>
          <w:sz w:val="28"/>
          <w:szCs w:val="28"/>
        </w:rPr>
        <w:t>ољикистон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,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ки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бо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Ќонуни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Љумњурии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Тољикистон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 аз 5 январи соли 2008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ќабул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шудааст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 (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Ахбори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Маљлиси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Олии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Љумњурии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Тољикистон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, с. 2008, №1,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ќ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. 1, мод. 6, мод. 7; с. 2010, №1, мод. 6; с. 2012, №7, мод. 721),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хориљ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 карда </w:t>
      </w:r>
      <w:proofErr w:type="spellStart"/>
      <w:r w:rsidRPr="00213344">
        <w:rPr>
          <w:rFonts w:ascii="Times New Roman Tj" w:hAnsi="Times New Roman Tj"/>
          <w:spacing w:val="3"/>
          <w:sz w:val="28"/>
          <w:szCs w:val="28"/>
        </w:rPr>
        <w:t>шаванд</w:t>
      </w:r>
      <w:proofErr w:type="spellEnd"/>
      <w:r w:rsidRPr="00213344">
        <w:rPr>
          <w:rFonts w:ascii="Times New Roman Tj" w:hAnsi="Times New Roman Tj"/>
          <w:spacing w:val="3"/>
          <w:sz w:val="28"/>
          <w:szCs w:val="28"/>
        </w:rPr>
        <w:t xml:space="preserve">. </w:t>
      </w:r>
    </w:p>
    <w:p w:rsidR="00775151" w:rsidRPr="00213344" w:rsidRDefault="00775151" w:rsidP="00775151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2.</w:t>
      </w:r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пас аз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интишори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расмї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амал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ќарор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дода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. </w:t>
      </w:r>
    </w:p>
    <w:p w:rsidR="00775151" w:rsidRPr="00213344" w:rsidRDefault="00775151" w:rsidP="00775151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</w:p>
    <w:p w:rsidR="00775151" w:rsidRPr="00213344" w:rsidRDefault="00775151" w:rsidP="00775151">
      <w:pPr>
        <w:pStyle w:val="a4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r w:rsidRPr="00213344">
        <w:rPr>
          <w:rFonts w:ascii="Times New Roman Tj" w:hAnsi="Times New Roman Tj"/>
          <w:b/>
          <w:bCs/>
          <w:sz w:val="28"/>
          <w:szCs w:val="28"/>
        </w:rPr>
        <w:t xml:space="preserve">      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Президенти</w:t>
      </w:r>
      <w:proofErr w:type="spellEnd"/>
      <w:r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Љумњурии</w:t>
      </w:r>
      <w:proofErr w:type="spellEnd"/>
      <w:proofErr w:type="gramStart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Т</w:t>
      </w:r>
      <w:proofErr w:type="gramEnd"/>
      <w:r w:rsidRPr="00213344">
        <w:rPr>
          <w:rFonts w:ascii="Times New Roman Tj" w:hAnsi="Times New Roman Tj"/>
          <w:b/>
          <w:bCs/>
          <w:sz w:val="28"/>
          <w:szCs w:val="28"/>
        </w:rPr>
        <w:t>ољикистон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ab/>
      </w:r>
      <w:r w:rsidRPr="00213344">
        <w:rPr>
          <w:rFonts w:ascii="Times New Roman Tj" w:hAnsi="Times New Roman Tj"/>
          <w:b/>
          <w:bCs/>
          <w:sz w:val="28"/>
          <w:szCs w:val="28"/>
        </w:rPr>
        <w:tab/>
      </w:r>
      <w:r w:rsidRPr="00213344">
        <w:rPr>
          <w:rFonts w:ascii="Times New Roman Tj" w:hAnsi="Times New Roman Tj"/>
          <w:b/>
          <w:bCs/>
          <w:sz w:val="28"/>
          <w:szCs w:val="28"/>
        </w:rPr>
        <w:tab/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Эмомалї</w:t>
      </w:r>
      <w:proofErr w:type="spellEnd"/>
      <w:r w:rsidRPr="00213344">
        <w:rPr>
          <w:rFonts w:ascii="Times New Roman Tj" w:hAnsi="Times New Roman Tj"/>
          <w:b/>
          <w:bCs/>
          <w:caps/>
          <w:sz w:val="28"/>
          <w:szCs w:val="28"/>
        </w:rPr>
        <w:t xml:space="preserve"> Рањмон</w:t>
      </w:r>
    </w:p>
    <w:p w:rsidR="00775151" w:rsidRPr="00213344" w:rsidRDefault="00775151" w:rsidP="00775151">
      <w:pPr>
        <w:spacing w:after="0" w:line="240" w:lineRule="auto"/>
        <w:jc w:val="right"/>
        <w:rPr>
          <w:szCs w:val="28"/>
        </w:rPr>
      </w:pPr>
      <w:proofErr w:type="spellStart"/>
      <w:r w:rsidRPr="00213344">
        <w:rPr>
          <w:b/>
          <w:bCs/>
          <w:szCs w:val="28"/>
        </w:rPr>
        <w:t>ш</w:t>
      </w:r>
      <w:proofErr w:type="spellEnd"/>
      <w:r w:rsidRPr="00213344">
        <w:rPr>
          <w:b/>
          <w:bCs/>
          <w:szCs w:val="28"/>
        </w:rPr>
        <w:t>. Душанбе, 26 июли соли 2014 №1091</w:t>
      </w:r>
    </w:p>
    <w:p w:rsidR="00775151" w:rsidRDefault="00775151" w:rsidP="00775151">
      <w:pPr>
        <w:pStyle w:val="20"/>
        <w:spacing w:line="240" w:lineRule="auto"/>
        <w:rPr>
          <w:rFonts w:ascii="Times New Roman Tj" w:hAnsi="Times New Roman Tj" w:cs="Arial Black Tj"/>
          <w:b w:val="0"/>
          <w:bCs w:val="0"/>
          <w:sz w:val="28"/>
          <w:szCs w:val="28"/>
        </w:rPr>
      </w:pPr>
    </w:p>
    <w:p w:rsidR="00775151" w:rsidRDefault="00775151" w:rsidP="00775151">
      <w:pPr>
        <w:pStyle w:val="20"/>
        <w:spacing w:line="240" w:lineRule="auto"/>
        <w:rPr>
          <w:rFonts w:ascii="Times New Roman Tj" w:hAnsi="Times New Roman Tj" w:cs="Arial Black Tj"/>
          <w:b w:val="0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F80CB9" w:rsidRDefault="00F80CB9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775151" w:rsidRPr="00775151" w:rsidRDefault="00775151" w:rsidP="00775151">
      <w:pPr>
        <w:pStyle w:val="20"/>
        <w:spacing w:line="240" w:lineRule="auto"/>
        <w:rPr>
          <w:rFonts w:ascii="Times New Roman Tj" w:hAnsi="Times New Roman Tj"/>
          <w:sz w:val="28"/>
          <w:szCs w:val="28"/>
        </w:rPr>
      </w:pPr>
      <w:r w:rsidRPr="00775151">
        <w:rPr>
          <w:rFonts w:ascii="Times New Roman Tj" w:hAnsi="Times New Roman Tj" w:cs="Arial Black Tj"/>
          <w:bCs w:val="0"/>
          <w:sz w:val="28"/>
          <w:szCs w:val="28"/>
        </w:rPr>
        <w:t>Ќарори</w:t>
      </w:r>
      <w:r w:rsidRPr="00775151">
        <w:rPr>
          <w:rFonts w:ascii="Times New Roman Tj" w:hAnsi="Times New Roman Tj"/>
          <w:sz w:val="28"/>
          <w:szCs w:val="28"/>
        </w:rPr>
        <w:t xml:space="preserve"> </w:t>
      </w:r>
    </w:p>
    <w:p w:rsidR="00775151" w:rsidRPr="00213344" w:rsidRDefault="00775151" w:rsidP="00775151">
      <w:pPr>
        <w:pStyle w:val="20"/>
        <w:spacing w:line="240" w:lineRule="auto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213344">
        <w:rPr>
          <w:rFonts w:ascii="Times New Roman Tj" w:hAnsi="Times New Roman Tj"/>
          <w:caps w:val="0"/>
          <w:sz w:val="28"/>
          <w:szCs w:val="28"/>
        </w:rPr>
        <w:t>Маљлиси</w:t>
      </w:r>
      <w:proofErr w:type="spellEnd"/>
      <w:r w:rsidRPr="00213344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213344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775151" w:rsidRPr="00213344" w:rsidRDefault="00775151" w:rsidP="00775151">
      <w:pPr>
        <w:pStyle w:val="20"/>
        <w:spacing w:line="240" w:lineRule="auto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213344">
        <w:rPr>
          <w:rFonts w:ascii="Times New Roman Tj" w:hAnsi="Times New Roman Tj"/>
          <w:caps w:val="0"/>
          <w:sz w:val="28"/>
          <w:szCs w:val="28"/>
        </w:rPr>
        <w:t>Маљлиси</w:t>
      </w:r>
      <w:proofErr w:type="spellEnd"/>
      <w:r w:rsidRPr="00213344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213344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caps w:val="0"/>
          <w:sz w:val="28"/>
          <w:szCs w:val="28"/>
        </w:rPr>
        <w:t>Љумњурии</w:t>
      </w:r>
      <w:proofErr w:type="spellEnd"/>
      <w:proofErr w:type="gramStart"/>
      <w:r w:rsidRPr="00213344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caps w:val="0"/>
          <w:sz w:val="28"/>
          <w:szCs w:val="28"/>
        </w:rPr>
        <w:t>Т</w:t>
      </w:r>
      <w:proofErr w:type="gramEnd"/>
      <w:r w:rsidRPr="00213344">
        <w:rPr>
          <w:rFonts w:ascii="Times New Roman Tj" w:hAnsi="Times New Roman Tj"/>
          <w:caps w:val="0"/>
          <w:sz w:val="28"/>
          <w:szCs w:val="28"/>
        </w:rPr>
        <w:t>ољикистон</w:t>
      </w:r>
      <w:proofErr w:type="spellEnd"/>
      <w:r w:rsidRPr="00213344">
        <w:rPr>
          <w:rFonts w:ascii="Times New Roman Tj" w:hAnsi="Times New Roman Tj"/>
          <w:caps w:val="0"/>
          <w:sz w:val="28"/>
          <w:szCs w:val="28"/>
        </w:rPr>
        <w:t xml:space="preserve">  </w:t>
      </w:r>
    </w:p>
    <w:p w:rsidR="00775151" w:rsidRPr="00213344" w:rsidRDefault="00775151" w:rsidP="00775151">
      <w:pPr>
        <w:pStyle w:val="20"/>
        <w:spacing w:line="240" w:lineRule="auto"/>
        <w:rPr>
          <w:rFonts w:ascii="Times New Roman Tj" w:hAnsi="Times New Roman Tj"/>
          <w:caps w:val="0"/>
          <w:sz w:val="28"/>
          <w:szCs w:val="28"/>
        </w:rPr>
      </w:pPr>
    </w:p>
    <w:p w:rsidR="00775151" w:rsidRPr="00213344" w:rsidRDefault="00775151" w:rsidP="00775151">
      <w:pPr>
        <w:pStyle w:val="a4"/>
        <w:spacing w:line="240" w:lineRule="auto"/>
        <w:ind w:left="454" w:right="454"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ќабул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кардани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Ќонуни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Љумњурии</w:t>
      </w:r>
      <w:proofErr w:type="spellEnd"/>
      <w:proofErr w:type="gramStart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Т</w:t>
      </w:r>
      <w:proofErr w:type="gramEnd"/>
      <w:r w:rsidRPr="00213344">
        <w:rPr>
          <w:rFonts w:ascii="Times New Roman Tj" w:hAnsi="Times New Roman Tj"/>
          <w:b/>
          <w:bCs/>
          <w:sz w:val="28"/>
          <w:szCs w:val="28"/>
        </w:rPr>
        <w:t>ољикистон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таѓйирот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Кодекси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мурофиавии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граждании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Љумњурии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Тољикистон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>»</w:t>
      </w:r>
    </w:p>
    <w:p w:rsidR="00775151" w:rsidRPr="00213344" w:rsidRDefault="00775151" w:rsidP="00775151">
      <w:pPr>
        <w:pStyle w:val="a4"/>
        <w:spacing w:line="240" w:lineRule="auto"/>
        <w:rPr>
          <w:rFonts w:ascii="Times New Roman Tj" w:hAnsi="Times New Roman Tj"/>
          <w:spacing w:val="3"/>
          <w:sz w:val="28"/>
          <w:szCs w:val="28"/>
        </w:rPr>
      </w:pPr>
    </w:p>
    <w:p w:rsidR="00775151" w:rsidRPr="00213344" w:rsidRDefault="00775151" w:rsidP="00775151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213344">
        <w:rPr>
          <w:rFonts w:ascii="Times New Roman Tj" w:hAnsi="Times New Roman Tj"/>
          <w:sz w:val="28"/>
          <w:szCs w:val="28"/>
        </w:rPr>
        <w:t>Маљлиси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Маљлиси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Олии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Т</w:t>
      </w:r>
      <w:proofErr w:type="gramEnd"/>
      <w:r w:rsidRPr="00213344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ќарор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>:</w:t>
      </w:r>
    </w:p>
    <w:p w:rsidR="00775151" w:rsidRPr="00213344" w:rsidRDefault="00775151" w:rsidP="00775151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213344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Т</w:t>
      </w:r>
      <w:proofErr w:type="gramEnd"/>
      <w:r w:rsidRPr="00213344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таѓйирот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мурофиавии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граждании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ќабул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213344">
        <w:rPr>
          <w:rFonts w:ascii="Times New Roman Tj" w:hAnsi="Times New Roman Tj"/>
          <w:sz w:val="28"/>
          <w:szCs w:val="28"/>
        </w:rPr>
        <w:t>.</w:t>
      </w:r>
    </w:p>
    <w:p w:rsidR="00775151" w:rsidRPr="00213344" w:rsidRDefault="00775151" w:rsidP="00775151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</w:p>
    <w:p w:rsidR="00775151" w:rsidRPr="00213344" w:rsidRDefault="00775151" w:rsidP="00775151">
      <w:pPr>
        <w:pStyle w:val="a4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r w:rsidRPr="00213344">
        <w:rPr>
          <w:rFonts w:ascii="Times New Roman Tj" w:hAnsi="Times New Roman Tj"/>
          <w:b/>
          <w:bCs/>
          <w:sz w:val="28"/>
          <w:szCs w:val="28"/>
        </w:rPr>
        <w:t xml:space="preserve">    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Маљлиси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775151" w:rsidRPr="00213344" w:rsidRDefault="00775151" w:rsidP="00775151">
      <w:pPr>
        <w:pStyle w:val="a4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Маљлиси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Љумњурии</w:t>
      </w:r>
      <w:proofErr w:type="spellEnd"/>
      <w:proofErr w:type="gramStart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Т</w:t>
      </w:r>
      <w:proofErr w:type="gramEnd"/>
      <w:r w:rsidRPr="00213344">
        <w:rPr>
          <w:rFonts w:ascii="Times New Roman Tj" w:hAnsi="Times New Roman Tj"/>
          <w:b/>
          <w:bCs/>
          <w:sz w:val="28"/>
          <w:szCs w:val="28"/>
        </w:rPr>
        <w:t>ољикистон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 </w:t>
      </w:r>
      <w:r w:rsidRPr="00213344">
        <w:rPr>
          <w:rFonts w:ascii="Times New Roman Tj" w:hAnsi="Times New Roman Tj"/>
          <w:b/>
          <w:bCs/>
          <w:sz w:val="28"/>
          <w:szCs w:val="28"/>
        </w:rPr>
        <w:tab/>
      </w:r>
      <w:r w:rsidRPr="00213344">
        <w:rPr>
          <w:rFonts w:ascii="Times New Roman Tj" w:hAnsi="Times New Roman Tj"/>
          <w:b/>
          <w:bCs/>
          <w:sz w:val="28"/>
          <w:szCs w:val="28"/>
        </w:rPr>
        <w:tab/>
        <w:t>Ш.ЗУЊУРОВ</w:t>
      </w:r>
    </w:p>
    <w:p w:rsidR="00775151" w:rsidRPr="00213344" w:rsidRDefault="00775151" w:rsidP="00775151">
      <w:pPr>
        <w:pStyle w:val="a4"/>
        <w:spacing w:line="240" w:lineRule="auto"/>
        <w:jc w:val="right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ш</w:t>
      </w:r>
      <w:proofErr w:type="gramStart"/>
      <w:r w:rsidRPr="00213344">
        <w:rPr>
          <w:rFonts w:ascii="Times New Roman Tj" w:hAnsi="Times New Roman Tj"/>
          <w:b/>
          <w:bCs/>
          <w:sz w:val="28"/>
          <w:szCs w:val="28"/>
        </w:rPr>
        <w:t>.Д</w:t>
      </w:r>
      <w:proofErr w:type="gramEnd"/>
      <w:r w:rsidRPr="00213344">
        <w:rPr>
          <w:rFonts w:ascii="Times New Roman Tj" w:hAnsi="Times New Roman Tj"/>
          <w:b/>
          <w:bCs/>
          <w:sz w:val="28"/>
          <w:szCs w:val="28"/>
        </w:rPr>
        <w:t>ушанбе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, 20 июни соли 2014 №1537 </w:t>
      </w:r>
    </w:p>
    <w:p w:rsidR="00775151" w:rsidRDefault="00775151" w:rsidP="00775151">
      <w:pPr>
        <w:pStyle w:val="20"/>
        <w:spacing w:line="240" w:lineRule="auto"/>
        <w:rPr>
          <w:rFonts w:ascii="Times New Roman Tj" w:hAnsi="Times New Roman Tj" w:cs="Arial Black Tj"/>
          <w:bCs w:val="0"/>
          <w:sz w:val="28"/>
          <w:szCs w:val="28"/>
        </w:rPr>
      </w:pPr>
    </w:p>
    <w:p w:rsidR="00775151" w:rsidRPr="00775151" w:rsidRDefault="00775151" w:rsidP="00775151">
      <w:pPr>
        <w:pStyle w:val="20"/>
        <w:spacing w:line="240" w:lineRule="auto"/>
        <w:rPr>
          <w:rFonts w:ascii="Times New Roman Tj" w:hAnsi="Times New Roman Tj"/>
          <w:sz w:val="28"/>
          <w:szCs w:val="28"/>
        </w:rPr>
      </w:pPr>
      <w:r w:rsidRPr="00775151">
        <w:rPr>
          <w:rFonts w:ascii="Times New Roman Tj" w:hAnsi="Times New Roman Tj" w:cs="Arial Black Tj"/>
          <w:bCs w:val="0"/>
          <w:sz w:val="28"/>
          <w:szCs w:val="28"/>
        </w:rPr>
        <w:t>Ќарори</w:t>
      </w:r>
      <w:r w:rsidRPr="00775151">
        <w:rPr>
          <w:rFonts w:ascii="Times New Roman Tj" w:hAnsi="Times New Roman Tj"/>
          <w:sz w:val="28"/>
          <w:szCs w:val="28"/>
        </w:rPr>
        <w:t xml:space="preserve"> </w:t>
      </w:r>
    </w:p>
    <w:p w:rsidR="00775151" w:rsidRPr="00213344" w:rsidRDefault="00775151" w:rsidP="00775151">
      <w:pPr>
        <w:pStyle w:val="20"/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213344">
        <w:rPr>
          <w:rFonts w:ascii="Times New Roman Tj" w:hAnsi="Times New Roman Tj"/>
          <w:caps w:val="0"/>
          <w:sz w:val="28"/>
          <w:szCs w:val="28"/>
        </w:rPr>
        <w:t>Маљлиси</w:t>
      </w:r>
      <w:proofErr w:type="spellEnd"/>
      <w:r w:rsidRPr="00213344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213344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caps w:val="0"/>
          <w:sz w:val="28"/>
          <w:szCs w:val="28"/>
        </w:rPr>
        <w:t>Маљлиси</w:t>
      </w:r>
      <w:proofErr w:type="spellEnd"/>
      <w:r w:rsidRPr="00213344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213344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caps w:val="0"/>
          <w:sz w:val="28"/>
          <w:szCs w:val="28"/>
        </w:rPr>
        <w:t>Љумњурии</w:t>
      </w:r>
      <w:proofErr w:type="spellEnd"/>
      <w:proofErr w:type="gramStart"/>
      <w:r w:rsidRPr="00213344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caps w:val="0"/>
          <w:sz w:val="28"/>
          <w:szCs w:val="28"/>
        </w:rPr>
        <w:t>Т</w:t>
      </w:r>
      <w:proofErr w:type="gramEnd"/>
      <w:r w:rsidRPr="00213344">
        <w:rPr>
          <w:rFonts w:ascii="Times New Roman Tj" w:hAnsi="Times New Roman Tj"/>
          <w:caps w:val="0"/>
          <w:sz w:val="28"/>
          <w:szCs w:val="28"/>
        </w:rPr>
        <w:t>ољикистон</w:t>
      </w:r>
      <w:proofErr w:type="spellEnd"/>
    </w:p>
    <w:p w:rsidR="00775151" w:rsidRPr="00213344" w:rsidRDefault="00775151" w:rsidP="00775151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</w:p>
    <w:p w:rsidR="00775151" w:rsidRPr="00213344" w:rsidRDefault="00775151" w:rsidP="00775151">
      <w:pPr>
        <w:pStyle w:val="a4"/>
        <w:spacing w:line="240" w:lineRule="auto"/>
        <w:ind w:left="454" w:right="454"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Ќонуни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Љумњурии</w:t>
      </w:r>
      <w:proofErr w:type="spellEnd"/>
      <w:proofErr w:type="gramStart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Т</w:t>
      </w:r>
      <w:proofErr w:type="gramEnd"/>
      <w:r w:rsidRPr="00213344">
        <w:rPr>
          <w:rFonts w:ascii="Times New Roman Tj" w:hAnsi="Times New Roman Tj"/>
          <w:b/>
          <w:bCs/>
          <w:sz w:val="28"/>
          <w:szCs w:val="28"/>
        </w:rPr>
        <w:t>ољикистон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таѓйирот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Кодекси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мурофиавии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граждании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Љумњурии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Тољикистон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>»</w:t>
      </w:r>
    </w:p>
    <w:p w:rsidR="00775151" w:rsidRPr="00213344" w:rsidRDefault="00775151" w:rsidP="00775151">
      <w:pPr>
        <w:pStyle w:val="a4"/>
        <w:spacing w:line="240" w:lineRule="auto"/>
        <w:rPr>
          <w:rFonts w:ascii="Times New Roman Tj" w:hAnsi="Times New Roman Tj"/>
          <w:spacing w:val="-3"/>
          <w:sz w:val="28"/>
          <w:szCs w:val="28"/>
        </w:rPr>
      </w:pPr>
    </w:p>
    <w:p w:rsidR="00775151" w:rsidRPr="00213344" w:rsidRDefault="00775151" w:rsidP="00775151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213344">
        <w:rPr>
          <w:rFonts w:ascii="Times New Roman Tj" w:hAnsi="Times New Roman Tj"/>
          <w:sz w:val="28"/>
          <w:szCs w:val="28"/>
        </w:rPr>
        <w:t>Маљлиси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Маљлиси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Олии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таѓйирот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мурофиавии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граждании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Тољикистон</w:t>
      </w:r>
      <w:proofErr w:type="spellEnd"/>
      <w:proofErr w:type="gramStart"/>
      <w:r w:rsidRPr="00213344">
        <w:rPr>
          <w:rFonts w:ascii="Times New Roman Tj" w:hAnsi="Times New Roman Tj"/>
          <w:sz w:val="28"/>
          <w:szCs w:val="28"/>
        </w:rPr>
        <w:t>»-</w:t>
      </w:r>
      <w:proofErr w:type="spellStart"/>
      <w:proofErr w:type="gramEnd"/>
      <w:r w:rsidRPr="00213344">
        <w:rPr>
          <w:rFonts w:ascii="Times New Roman Tj" w:hAnsi="Times New Roman Tj"/>
          <w:sz w:val="28"/>
          <w:szCs w:val="28"/>
        </w:rPr>
        <w:t>ро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баррасї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ќарор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>:</w:t>
      </w:r>
    </w:p>
    <w:p w:rsidR="00775151" w:rsidRPr="00213344" w:rsidRDefault="00775151" w:rsidP="00775151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proofErr w:type="spellStart"/>
      <w:r w:rsidRPr="00213344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Т</w:t>
      </w:r>
      <w:proofErr w:type="gramEnd"/>
      <w:r w:rsidRPr="00213344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таѓйирот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мурофиавии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граждании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» 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љонибдорї</w:t>
      </w:r>
      <w:proofErr w:type="spellEnd"/>
      <w:r w:rsidRPr="00213344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213344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213344">
        <w:rPr>
          <w:rFonts w:ascii="Times New Roman Tj" w:hAnsi="Times New Roman Tj"/>
          <w:sz w:val="28"/>
          <w:szCs w:val="28"/>
        </w:rPr>
        <w:t>.</w:t>
      </w:r>
    </w:p>
    <w:p w:rsidR="00775151" w:rsidRPr="00213344" w:rsidRDefault="00775151" w:rsidP="00775151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</w:p>
    <w:p w:rsidR="00775151" w:rsidRPr="00213344" w:rsidRDefault="00775151" w:rsidP="00775151">
      <w:pPr>
        <w:pStyle w:val="a4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r w:rsidRPr="00213344">
        <w:rPr>
          <w:rFonts w:ascii="Times New Roman Tj" w:hAnsi="Times New Roman Tj"/>
          <w:sz w:val="28"/>
          <w:szCs w:val="28"/>
        </w:rPr>
        <w:t xml:space="preserve">         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Маљлиси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775151" w:rsidRPr="00213344" w:rsidRDefault="00775151" w:rsidP="00775151">
      <w:pPr>
        <w:pStyle w:val="a4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Маљлиси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Љумњурии</w:t>
      </w:r>
      <w:proofErr w:type="spellEnd"/>
      <w:proofErr w:type="gramStart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Т</w:t>
      </w:r>
      <w:proofErr w:type="gramEnd"/>
      <w:r w:rsidRPr="00213344">
        <w:rPr>
          <w:rFonts w:ascii="Times New Roman Tj" w:hAnsi="Times New Roman Tj"/>
          <w:b/>
          <w:bCs/>
          <w:sz w:val="28"/>
          <w:szCs w:val="28"/>
        </w:rPr>
        <w:t>ољикистон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ab/>
        <w:t xml:space="preserve">    М. </w:t>
      </w:r>
      <w:r w:rsidRPr="00213344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775151" w:rsidRPr="00213344" w:rsidRDefault="00775151" w:rsidP="00775151">
      <w:pPr>
        <w:pStyle w:val="a4"/>
        <w:spacing w:line="240" w:lineRule="auto"/>
        <w:jc w:val="right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213344">
        <w:rPr>
          <w:rFonts w:ascii="Times New Roman Tj" w:hAnsi="Times New Roman Tj"/>
          <w:b/>
          <w:bCs/>
          <w:sz w:val="28"/>
          <w:szCs w:val="28"/>
        </w:rPr>
        <w:t>ш</w:t>
      </w:r>
      <w:proofErr w:type="spellEnd"/>
      <w:r w:rsidRPr="00213344">
        <w:rPr>
          <w:rFonts w:ascii="Times New Roman Tj" w:hAnsi="Times New Roman Tj"/>
          <w:b/>
          <w:bCs/>
          <w:sz w:val="28"/>
          <w:szCs w:val="28"/>
        </w:rPr>
        <w:t xml:space="preserve">. Душанбе, 17 июли соли 2014 №677    </w:t>
      </w:r>
    </w:p>
    <w:p w:rsidR="00880205" w:rsidRDefault="00880205"/>
    <w:sectPr w:rsidR="00880205" w:rsidSect="00987DD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151"/>
    <w:rsid w:val="00775151"/>
    <w:rsid w:val="00880205"/>
    <w:rsid w:val="00987DDF"/>
    <w:rsid w:val="00F8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51"/>
    <w:pPr>
      <w:spacing w:after="200" w:line="276" w:lineRule="auto"/>
    </w:pPr>
    <w:rPr>
      <w:rFonts w:ascii="Times New Roman Tj" w:hAnsi="Times New Roman Tj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75151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775151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77515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cp:lastPrinted>2014-08-12T04:43:00Z</cp:lastPrinted>
  <dcterms:created xsi:type="dcterms:W3CDTF">2014-08-15T04:23:00Z</dcterms:created>
  <dcterms:modified xsi:type="dcterms:W3CDTF">2014-08-15T04:23:00Z</dcterms:modified>
</cp:coreProperties>
</file>