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DD" w:rsidRDefault="003C6B88" w:rsidP="003C6B88">
      <w:pPr>
        <w:pStyle w:val="a4"/>
        <w:jc w:val="center"/>
        <w:rPr>
          <w:caps w:val="0"/>
          <w:lang w:val="tg-Cyrl-TJ"/>
        </w:rPr>
      </w:pPr>
      <w:proofErr w:type="spellStart"/>
      <w:r>
        <w:rPr>
          <w:caps w:val="0"/>
          <w:sz w:val="52"/>
          <w:szCs w:val="52"/>
        </w:rPr>
        <w:t>Қонуни</w:t>
      </w:r>
      <w:proofErr w:type="spellEnd"/>
      <w:r>
        <w:rPr>
          <w:caps w:val="0"/>
          <w:sz w:val="52"/>
          <w:szCs w:val="52"/>
          <w:lang w:val="tg-Cyrl-TJ"/>
        </w:rPr>
        <w:t xml:space="preserve"> </w:t>
      </w:r>
      <w:proofErr w:type="spellStart"/>
      <w:r>
        <w:rPr>
          <w:caps w:val="0"/>
        </w:rPr>
        <w:t>Ҷумҳурии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Тоҷикистон</w:t>
      </w:r>
      <w:proofErr w:type="spellEnd"/>
      <w:r>
        <w:rPr>
          <w:caps w:val="0"/>
          <w:lang w:val="tg-Cyrl-TJ"/>
        </w:rPr>
        <w:t xml:space="preserve"> </w:t>
      </w:r>
    </w:p>
    <w:p w:rsidR="003C6B88" w:rsidRPr="003C6B88" w:rsidRDefault="003C6B88" w:rsidP="003C6B88">
      <w:pPr>
        <w:pStyle w:val="a4"/>
        <w:jc w:val="center"/>
        <w:rPr>
          <w:sz w:val="52"/>
          <w:szCs w:val="52"/>
        </w:rPr>
      </w:pPr>
      <w:bookmarkStart w:id="0" w:name="_GoBack"/>
      <w:bookmarkEnd w:id="0"/>
      <w:r>
        <w:rPr>
          <w:rFonts w:ascii="FreeSet Tj  Bold" w:hAnsi="FreeSet Tj  Bold" w:cs="FreeSet Tj  Bold"/>
          <w:b w:val="0"/>
          <w:bCs w:val="0"/>
          <w:caps w:val="0"/>
        </w:rPr>
        <w:t xml:space="preserve">Дар </w:t>
      </w:r>
      <w:proofErr w:type="spellStart"/>
      <w:r>
        <w:rPr>
          <w:rFonts w:ascii="FreeSet Tj  Bold" w:hAnsi="FreeSet Tj  Bold" w:cs="FreeSet Tj  Bold"/>
          <w:b w:val="0"/>
          <w:bCs w:val="0"/>
          <w:caps w:val="0"/>
        </w:rPr>
        <w:t>бораи</w:t>
      </w:r>
      <w:proofErr w:type="spellEnd"/>
      <w:r>
        <w:rPr>
          <w:rFonts w:ascii="FreeSet Tj  Bold" w:hAnsi="FreeSet Tj  Bold" w:cs="FreeSet Tj  Bold"/>
          <w:b w:val="0"/>
          <w:bCs w:val="0"/>
          <w:caps w:val="0"/>
        </w:rPr>
        <w:t xml:space="preserve"> </w:t>
      </w:r>
      <w:proofErr w:type="spellStart"/>
      <w:r>
        <w:rPr>
          <w:rFonts w:ascii="FreeSet Tj  Bold" w:hAnsi="FreeSet Tj  Bold" w:cs="FreeSet Tj  Bold"/>
          <w:b w:val="0"/>
          <w:bCs w:val="0"/>
          <w:caps w:val="0"/>
        </w:rPr>
        <w:t>ворид</w:t>
      </w:r>
      <w:proofErr w:type="spellEnd"/>
      <w:r>
        <w:rPr>
          <w:rFonts w:ascii="FreeSet Tj  Bold" w:hAnsi="FreeSet Tj  Bold" w:cs="FreeSet Tj  Bold"/>
          <w:b w:val="0"/>
          <w:bCs w:val="0"/>
          <w:caps w:val="0"/>
        </w:rPr>
        <w:t xml:space="preserve"> </w:t>
      </w:r>
      <w:proofErr w:type="spellStart"/>
      <w:r>
        <w:rPr>
          <w:rFonts w:ascii="FreeSet Tj  Bold" w:hAnsi="FreeSet Tj  Bold" w:cs="FreeSet Tj  Bold"/>
          <w:b w:val="0"/>
          <w:bCs w:val="0"/>
          <w:caps w:val="0"/>
        </w:rPr>
        <w:t>намудани</w:t>
      </w:r>
      <w:proofErr w:type="spellEnd"/>
      <w:r>
        <w:rPr>
          <w:rFonts w:ascii="FreeSet Tj  Bold" w:hAnsi="FreeSet Tj  Bold" w:cs="FreeSet Tj  Bold"/>
          <w:b w:val="0"/>
          <w:bCs w:val="0"/>
          <w:caps w:val="0"/>
        </w:rPr>
        <w:t xml:space="preserve"> </w:t>
      </w:r>
      <w:proofErr w:type="spellStart"/>
      <w:r>
        <w:rPr>
          <w:rFonts w:ascii="FreeSet Tj  Bold" w:hAnsi="FreeSet Tj  Bold" w:cs="FreeSet Tj  Bold"/>
          <w:b w:val="0"/>
          <w:bCs w:val="0"/>
          <w:caps w:val="0"/>
        </w:rPr>
        <w:t>тағйиру</w:t>
      </w:r>
      <w:proofErr w:type="spellEnd"/>
      <w:r>
        <w:rPr>
          <w:rFonts w:ascii="FreeSet Tj  Bold" w:hAnsi="FreeSet Tj  Bold" w:cs="FreeSet Tj  Bold"/>
          <w:b w:val="0"/>
          <w:bCs w:val="0"/>
          <w:caps w:val="0"/>
        </w:rPr>
        <w:t xml:space="preserve"> </w:t>
      </w:r>
      <w:proofErr w:type="spellStart"/>
      <w:r>
        <w:rPr>
          <w:rFonts w:ascii="FreeSet Tj  Bold" w:hAnsi="FreeSet Tj  Bold" w:cs="FreeSet Tj  Bold"/>
          <w:b w:val="0"/>
          <w:bCs w:val="0"/>
          <w:caps w:val="0"/>
        </w:rPr>
        <w:t>иловаҳо</w:t>
      </w:r>
      <w:proofErr w:type="spellEnd"/>
      <w:r>
        <w:rPr>
          <w:rFonts w:ascii="FreeSet Tj  Bold" w:hAnsi="FreeSet Tj  Bold" w:cs="FreeSet Tj  Bold"/>
          <w:b w:val="0"/>
          <w:bCs w:val="0"/>
          <w:caps w:val="0"/>
          <w:lang w:val="tg-Cyrl-TJ"/>
        </w:rPr>
        <w:t xml:space="preserve"> </w:t>
      </w:r>
      <w:r>
        <w:rPr>
          <w:rFonts w:ascii="FreeSet Tj  Bold" w:hAnsi="FreeSet Tj  Bold" w:cs="FreeSet Tj  Bold"/>
          <w:b w:val="0"/>
          <w:bCs w:val="0"/>
          <w:caps w:val="0"/>
        </w:rPr>
        <w:t xml:space="preserve">ба </w:t>
      </w:r>
      <w:proofErr w:type="spellStart"/>
      <w:r>
        <w:rPr>
          <w:rFonts w:ascii="FreeSet Tj  Bold" w:hAnsi="FreeSet Tj  Bold" w:cs="FreeSet Tj  Bold"/>
          <w:b w:val="0"/>
          <w:bCs w:val="0"/>
          <w:caps w:val="0"/>
        </w:rPr>
        <w:t>Кодекси</w:t>
      </w:r>
      <w:proofErr w:type="spellEnd"/>
      <w:r>
        <w:rPr>
          <w:rFonts w:ascii="FreeSet Tj  Bold" w:hAnsi="FreeSet Tj  Bold" w:cs="FreeSet Tj  Bold"/>
          <w:b w:val="0"/>
          <w:bCs w:val="0"/>
          <w:caps w:val="0"/>
        </w:rPr>
        <w:t xml:space="preserve"> </w:t>
      </w:r>
      <w:proofErr w:type="spellStart"/>
      <w:r>
        <w:rPr>
          <w:rFonts w:ascii="FreeSet Tj  Bold" w:hAnsi="FreeSet Tj  Bold" w:cs="FreeSet Tj  Bold"/>
          <w:b w:val="0"/>
          <w:bCs w:val="0"/>
          <w:caps w:val="0"/>
        </w:rPr>
        <w:t>андози</w:t>
      </w:r>
      <w:proofErr w:type="spellEnd"/>
      <w:r>
        <w:rPr>
          <w:rFonts w:ascii="FreeSet Tj  Bold" w:hAnsi="FreeSet Tj  Bold" w:cs="FreeSet Tj  Bold"/>
          <w:b w:val="0"/>
          <w:bCs w:val="0"/>
          <w:caps w:val="0"/>
        </w:rPr>
        <w:t xml:space="preserve"> </w:t>
      </w:r>
      <w:proofErr w:type="spellStart"/>
      <w:r>
        <w:rPr>
          <w:rFonts w:ascii="FreeSet Tj  Bold" w:hAnsi="FreeSet Tj  Bold" w:cs="FreeSet Tj  Bold"/>
          <w:b w:val="0"/>
          <w:bCs w:val="0"/>
          <w:caps w:val="0"/>
        </w:rPr>
        <w:t>Ҷумҳурии</w:t>
      </w:r>
      <w:proofErr w:type="spellEnd"/>
      <w:r>
        <w:rPr>
          <w:rFonts w:ascii="FreeSet Tj  Bold" w:hAnsi="FreeSet Tj  Bold" w:cs="FreeSet Tj  Bold"/>
          <w:b w:val="0"/>
          <w:bCs w:val="0"/>
          <w:caps w:val="0"/>
        </w:rPr>
        <w:t xml:space="preserve"> </w:t>
      </w:r>
      <w:proofErr w:type="spellStart"/>
      <w:r>
        <w:rPr>
          <w:rFonts w:ascii="FreeSet Tj  Bold" w:hAnsi="FreeSet Tj  Bold" w:cs="FreeSet Tj  Bold"/>
          <w:b w:val="0"/>
          <w:bCs w:val="0"/>
          <w:caps w:val="0"/>
        </w:rPr>
        <w:t>Тоҷикистон</w:t>
      </w:r>
      <w:proofErr w:type="spellEnd"/>
    </w:p>
    <w:p w:rsidR="003C6B88" w:rsidRDefault="003C6B88" w:rsidP="003C6B88">
      <w:pPr>
        <w:pStyle w:val="a3"/>
      </w:pPr>
      <w:proofErr w:type="spellStart"/>
      <w:r>
        <w:rPr>
          <w:rFonts w:ascii="FreeSet Tj  Bold" w:hAnsi="FreeSet Tj  Bold" w:cs="FreeSet Tj  Bold"/>
          <w:b/>
          <w:bCs/>
        </w:rPr>
        <w:t>Моддаи</w:t>
      </w:r>
      <w:proofErr w:type="spellEnd"/>
      <w:r>
        <w:rPr>
          <w:rFonts w:ascii="FreeSet Tj  Bold" w:hAnsi="FreeSet Tj  Bold" w:cs="FreeSet Tj  Bold"/>
          <w:b/>
          <w:bCs/>
        </w:rPr>
        <w:t xml:space="preserve"> 1.</w:t>
      </w:r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андози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17 сентябри соли 2012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шудааст</w:t>
      </w:r>
      <w:proofErr w:type="spellEnd"/>
      <w:r>
        <w:t xml:space="preserve">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с.2012, №9, мод.838; с.2013, №12, мод.889, мод.890; с.2015, №3, мод.210, №11, мод.965, мод.966; с.2016, №3, мод.150, №11, мод. 883;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24 феврали соли 2017, №1398),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3C6B88" w:rsidRDefault="003C6B88" w:rsidP="003C6B88">
      <w:pPr>
        <w:pStyle w:val="a3"/>
      </w:pPr>
      <w:r>
        <w:t xml:space="preserve">1. Дар </w:t>
      </w:r>
      <w:proofErr w:type="spellStart"/>
      <w:r>
        <w:t>моддаи</w:t>
      </w:r>
      <w:proofErr w:type="spellEnd"/>
      <w:r>
        <w:t xml:space="preserve"> 110:</w:t>
      </w:r>
    </w:p>
    <w:p w:rsidR="003C6B88" w:rsidRDefault="003C6B88" w:rsidP="003C6B88">
      <w:pPr>
        <w:pStyle w:val="a3"/>
      </w:pPr>
      <w:r>
        <w:t xml:space="preserve">- ба </w:t>
      </w:r>
      <w:proofErr w:type="spellStart"/>
      <w:r>
        <w:t>қисми</w:t>
      </w:r>
      <w:proofErr w:type="spellEnd"/>
      <w:r>
        <w:t xml:space="preserve"> 1 банди 7)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3C6B88" w:rsidRDefault="003C6B88" w:rsidP="003C6B88">
      <w:pPr>
        <w:pStyle w:val="a3"/>
      </w:pPr>
      <w:r>
        <w:t xml:space="preserve">«7) </w:t>
      </w:r>
      <w:proofErr w:type="spellStart"/>
      <w:r>
        <w:t>Даромадҳо</w:t>
      </w:r>
      <w:proofErr w:type="spellEnd"/>
      <w:r>
        <w:t xml:space="preserve"> аз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сайёҳӣ</w:t>
      </w:r>
      <w:proofErr w:type="spellEnd"/>
      <w:r>
        <w:t xml:space="preserve"> ба </w:t>
      </w:r>
      <w:proofErr w:type="spellStart"/>
      <w:r>
        <w:t>муҳлати</w:t>
      </w:r>
      <w:proofErr w:type="spellEnd"/>
      <w:r>
        <w:t xml:space="preserve"> 5 </w:t>
      </w:r>
      <w:proofErr w:type="spellStart"/>
      <w:r>
        <w:t>сол</w:t>
      </w:r>
      <w:proofErr w:type="spellEnd"/>
      <w:r>
        <w:t xml:space="preserve"> аз </w:t>
      </w:r>
      <w:proofErr w:type="spellStart"/>
      <w:r>
        <w:t>санаи</w:t>
      </w:r>
      <w:proofErr w:type="spellEnd"/>
      <w:r>
        <w:t xml:space="preserve"> </w:t>
      </w:r>
      <w:proofErr w:type="spellStart"/>
      <w:r>
        <w:t>бақайдгирии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>.»;</w:t>
      </w:r>
    </w:p>
    <w:p w:rsidR="003C6B88" w:rsidRDefault="003C6B88" w:rsidP="003C6B88">
      <w:pPr>
        <w:pStyle w:val="a3"/>
      </w:pPr>
      <w:r>
        <w:t xml:space="preserve">- дар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калимаҳои</w:t>
      </w:r>
      <w:proofErr w:type="spellEnd"/>
      <w:r>
        <w:t xml:space="preserve"> «банди 6)»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бандҳои</w:t>
      </w:r>
      <w:proofErr w:type="spellEnd"/>
      <w:r>
        <w:t xml:space="preserve"> 6) </w:t>
      </w:r>
      <w:proofErr w:type="spellStart"/>
      <w:r>
        <w:t>ва</w:t>
      </w:r>
      <w:proofErr w:type="spellEnd"/>
      <w:r>
        <w:t xml:space="preserve"> 7)»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шуда</w:t>
      </w:r>
      <w:proofErr w:type="spellEnd"/>
      <w:r>
        <w:t xml:space="preserve">,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тағйирёбии</w:t>
      </w:r>
      <w:proofErr w:type="spellEnd"/>
      <w:r>
        <w:t xml:space="preserve"> </w:t>
      </w:r>
      <w:proofErr w:type="spellStart"/>
      <w:r>
        <w:t>моликони</w:t>
      </w:r>
      <w:proofErr w:type="spellEnd"/>
      <w:r>
        <w:t xml:space="preserve"> </w:t>
      </w:r>
      <w:proofErr w:type="spellStart"/>
      <w:r>
        <w:t>корхона</w:t>
      </w:r>
      <w:proofErr w:type="spellEnd"/>
      <w:r>
        <w:t xml:space="preserve">,»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3C6B88" w:rsidRDefault="003C6B88" w:rsidP="003C6B88">
      <w:pPr>
        <w:pStyle w:val="a3"/>
      </w:pPr>
      <w:r>
        <w:t xml:space="preserve">2. Ба </w:t>
      </w:r>
      <w:proofErr w:type="spellStart"/>
      <w:r>
        <w:t>қисми</w:t>
      </w:r>
      <w:proofErr w:type="spellEnd"/>
      <w:r>
        <w:t xml:space="preserve"> 4 </w:t>
      </w:r>
      <w:proofErr w:type="spellStart"/>
      <w:r>
        <w:t>моддаи</w:t>
      </w:r>
      <w:proofErr w:type="spellEnd"/>
      <w:r>
        <w:t xml:space="preserve"> 169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ҳаштум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3C6B88" w:rsidRDefault="003C6B88" w:rsidP="003C6B88">
      <w:pPr>
        <w:pStyle w:val="a3"/>
      </w:pPr>
      <w:r>
        <w:t xml:space="preserve">«- </w:t>
      </w:r>
      <w:proofErr w:type="spellStart"/>
      <w:r>
        <w:t>воридоти</w:t>
      </w:r>
      <w:proofErr w:type="spellEnd"/>
      <w:r>
        <w:t xml:space="preserve"> </w:t>
      </w:r>
      <w:proofErr w:type="spellStart"/>
      <w:r>
        <w:t>таҷҳизоту</w:t>
      </w:r>
      <w:proofErr w:type="spellEnd"/>
      <w:r>
        <w:t xml:space="preserve"> техника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маводи</w:t>
      </w:r>
      <w:proofErr w:type="spellEnd"/>
      <w:r>
        <w:t xml:space="preserve"> </w:t>
      </w:r>
      <w:proofErr w:type="spellStart"/>
      <w:r>
        <w:t>сохтмонии</w:t>
      </w:r>
      <w:proofErr w:type="spellEnd"/>
      <w:r>
        <w:t xml:space="preserve"> </w:t>
      </w:r>
      <w:proofErr w:type="spellStart"/>
      <w:r>
        <w:t>иншооти</w:t>
      </w:r>
      <w:proofErr w:type="spellEnd"/>
      <w:r>
        <w:t xml:space="preserve"> </w:t>
      </w:r>
      <w:proofErr w:type="spellStart"/>
      <w:r>
        <w:t>сайёҳӣ</w:t>
      </w:r>
      <w:proofErr w:type="spellEnd"/>
      <w:r>
        <w:t xml:space="preserve"> (аз </w:t>
      </w:r>
      <w:proofErr w:type="spellStart"/>
      <w:r>
        <w:t>ҷумла</w:t>
      </w:r>
      <w:proofErr w:type="spellEnd"/>
      <w:r>
        <w:t xml:space="preserve"> </w:t>
      </w:r>
      <w:proofErr w:type="spellStart"/>
      <w:r>
        <w:t>меҳмонхона</w:t>
      </w:r>
      <w:proofErr w:type="spellEnd"/>
      <w:r>
        <w:t xml:space="preserve">, </w:t>
      </w:r>
      <w:proofErr w:type="spellStart"/>
      <w:r>
        <w:t>осоишгоҳ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истироҳатгоҳҳои</w:t>
      </w:r>
      <w:proofErr w:type="spellEnd"/>
      <w:r>
        <w:t xml:space="preserve"> </w:t>
      </w:r>
      <w:proofErr w:type="spellStart"/>
      <w:r>
        <w:t>табобатӣ</w:t>
      </w:r>
      <w:proofErr w:type="spellEnd"/>
      <w:r>
        <w:t xml:space="preserve">, </w:t>
      </w:r>
      <w:proofErr w:type="spellStart"/>
      <w:r>
        <w:t>марказҳои</w:t>
      </w:r>
      <w:proofErr w:type="spellEnd"/>
      <w:r>
        <w:t xml:space="preserve"> </w:t>
      </w:r>
      <w:proofErr w:type="spellStart"/>
      <w:r>
        <w:t>сайёҳӣ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иншооти</w:t>
      </w:r>
      <w:proofErr w:type="spellEnd"/>
      <w:r>
        <w:t xml:space="preserve"> </w:t>
      </w:r>
      <w:proofErr w:type="spellStart"/>
      <w:r>
        <w:t>сайёҳӣ</w:t>
      </w:r>
      <w:proofErr w:type="spellEnd"/>
      <w:r>
        <w:t xml:space="preserve">). </w:t>
      </w:r>
      <w:proofErr w:type="spellStart"/>
      <w:r>
        <w:t>Рӯйхати</w:t>
      </w:r>
      <w:proofErr w:type="spellEnd"/>
      <w:r>
        <w:t xml:space="preserve"> </w:t>
      </w:r>
      <w:proofErr w:type="spellStart"/>
      <w:r>
        <w:t>иншооти</w:t>
      </w:r>
      <w:proofErr w:type="spellEnd"/>
      <w:r>
        <w:t xml:space="preserve"> </w:t>
      </w:r>
      <w:proofErr w:type="spellStart"/>
      <w:r>
        <w:t>сайёҳӣ</w:t>
      </w:r>
      <w:proofErr w:type="spellEnd"/>
      <w:r>
        <w:t xml:space="preserve">, </w:t>
      </w:r>
      <w:proofErr w:type="spellStart"/>
      <w:r>
        <w:t>номгӯй</w:t>
      </w:r>
      <w:proofErr w:type="spellEnd"/>
      <w:r>
        <w:t xml:space="preserve">, </w:t>
      </w:r>
      <w:proofErr w:type="spellStart"/>
      <w:r>
        <w:t>миқдори</w:t>
      </w:r>
      <w:proofErr w:type="spellEnd"/>
      <w:r>
        <w:t xml:space="preserve"> </w:t>
      </w:r>
      <w:proofErr w:type="spellStart"/>
      <w:r>
        <w:t>таҷҳизоту</w:t>
      </w:r>
      <w:proofErr w:type="spellEnd"/>
      <w:r>
        <w:t xml:space="preserve"> техника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маводи</w:t>
      </w:r>
      <w:proofErr w:type="spellEnd"/>
      <w:r>
        <w:t xml:space="preserve"> </w:t>
      </w:r>
      <w:proofErr w:type="spellStart"/>
      <w:r>
        <w:t>сохтмонии</w:t>
      </w:r>
      <w:proofErr w:type="spellEnd"/>
      <w:r>
        <w:t xml:space="preserve"> </w:t>
      </w:r>
      <w:proofErr w:type="spellStart"/>
      <w:r>
        <w:t>воридшаванда</w:t>
      </w:r>
      <w:proofErr w:type="spellEnd"/>
      <w:r>
        <w:t xml:space="preserve"> аз </w:t>
      </w:r>
      <w:proofErr w:type="spellStart"/>
      <w:r>
        <w:t>ҷониби</w:t>
      </w:r>
      <w:proofErr w:type="spellEnd"/>
      <w:r>
        <w:t xml:space="preserve"> </w:t>
      </w:r>
      <w:proofErr w:type="spellStart"/>
      <w:r>
        <w:t>Ҳукумати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тасдиқ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 xml:space="preserve">;». </w:t>
      </w:r>
    </w:p>
    <w:p w:rsidR="003C6B88" w:rsidRDefault="003C6B88" w:rsidP="003C6B88">
      <w:pPr>
        <w:pStyle w:val="a3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аз 1 январи соли 2017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3C6B88" w:rsidRDefault="003C6B88" w:rsidP="003C6B88">
      <w:pPr>
        <w:pStyle w:val="a3"/>
      </w:pPr>
    </w:p>
    <w:p w:rsidR="003C6B88" w:rsidRDefault="003C6B88" w:rsidP="003C6B88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  <w:t xml:space="preserve">         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3C6B88" w:rsidRDefault="003C6B88" w:rsidP="003C6B88">
      <w:pPr>
        <w:pStyle w:val="a3"/>
        <w:rPr>
          <w:rFonts w:ascii="Arial Tj  Bold" w:hAnsi="Arial Tj  Bold" w:cs="Arial Tj  Bold"/>
          <w:b/>
          <w:bCs/>
          <w:spacing w:val="4"/>
        </w:rPr>
      </w:pPr>
      <w:r>
        <w:rPr>
          <w:rFonts w:ascii="Arial Tj  Bold" w:hAnsi="Arial Tj  Bold" w:cs="Arial Tj  Bold"/>
          <w:b/>
          <w:bCs/>
          <w:spacing w:val="4"/>
        </w:rPr>
        <w:t>ш. Душанбе, 30 майи соли 2017, № 1423</w:t>
      </w:r>
    </w:p>
    <w:p w:rsidR="003C6B88" w:rsidRDefault="003C6B88" w:rsidP="003C6B88">
      <w:pPr>
        <w:pStyle w:val="a3"/>
        <w:rPr>
          <w:rFonts w:ascii="Arial Tj  Bold" w:hAnsi="Arial Tj  Bold" w:cs="Arial Tj  Bold"/>
          <w:b/>
          <w:bCs/>
          <w:spacing w:val="4"/>
        </w:rPr>
      </w:pPr>
    </w:p>
    <w:p w:rsidR="003C6B88" w:rsidRDefault="003C6B88" w:rsidP="003C6B88">
      <w:pPr>
        <w:pStyle w:val="a4"/>
        <w:jc w:val="center"/>
      </w:pPr>
      <w:r>
        <w:t xml:space="preserve">Қарори </w:t>
      </w:r>
    </w:p>
    <w:p w:rsidR="003C6B88" w:rsidRDefault="003C6B88" w:rsidP="003C6B8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Маҷлиси намояндагони </w:t>
      </w:r>
    </w:p>
    <w:p w:rsidR="003C6B88" w:rsidRDefault="003C6B88" w:rsidP="003C6B8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Маҷлиси Олии Ҷумҳурии Тоҷикистон</w:t>
      </w:r>
    </w:p>
    <w:p w:rsidR="003C6B88" w:rsidRDefault="003C6B88" w:rsidP="003C6B88">
      <w:pPr>
        <w:pStyle w:val="a3"/>
      </w:pPr>
    </w:p>
    <w:p w:rsidR="003C6B88" w:rsidRDefault="003C6B88" w:rsidP="003C6B88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иловаҳо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Кодекси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андози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3C6B88" w:rsidRDefault="003C6B88" w:rsidP="003C6B88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proofErr w:type="gram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: </w:t>
      </w:r>
    </w:p>
    <w:p w:rsidR="003C6B88" w:rsidRDefault="003C6B88" w:rsidP="003C6B88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андози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3C6B88" w:rsidRDefault="003C6B88" w:rsidP="003C6B88">
      <w:pPr>
        <w:pStyle w:val="a3"/>
      </w:pPr>
    </w:p>
    <w:p w:rsidR="003C6B88" w:rsidRDefault="003C6B88" w:rsidP="003C6B88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Муовини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якуми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3C6B88" w:rsidRDefault="003C6B88" w:rsidP="003C6B88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                         А. </w:t>
      </w:r>
      <w:r>
        <w:rPr>
          <w:rFonts w:ascii="Arial Tj  Bold" w:hAnsi="Arial Tj  Bold" w:cs="Arial Tj  Bold"/>
          <w:b/>
          <w:bCs/>
          <w:caps/>
        </w:rPr>
        <w:t>Азизӣ</w:t>
      </w:r>
    </w:p>
    <w:p w:rsidR="003C6B88" w:rsidRDefault="003C6B88" w:rsidP="003C6B88">
      <w:pPr>
        <w:pStyle w:val="a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21 апрели соли 2017, № 742</w:t>
      </w:r>
    </w:p>
    <w:p w:rsidR="003C6B88" w:rsidRDefault="003C6B88" w:rsidP="003C6B88">
      <w:pPr>
        <w:pStyle w:val="a3"/>
        <w:rPr>
          <w:rFonts w:ascii="Arial Tj  Bold" w:hAnsi="Arial Tj  Bold" w:cs="Arial Tj  Bold"/>
          <w:b/>
          <w:bCs/>
        </w:rPr>
      </w:pPr>
    </w:p>
    <w:p w:rsidR="003C6B88" w:rsidRDefault="003C6B88" w:rsidP="003C6B88">
      <w:pPr>
        <w:pStyle w:val="a4"/>
        <w:spacing w:before="170"/>
        <w:jc w:val="center"/>
      </w:pPr>
      <w:r>
        <w:t>Қарори</w:t>
      </w:r>
    </w:p>
    <w:p w:rsidR="003C6B88" w:rsidRDefault="003C6B88" w:rsidP="003C6B88">
      <w:pPr>
        <w:pStyle w:val="a3"/>
        <w:jc w:val="center"/>
        <w:rPr>
          <w:rFonts w:ascii="FreeSet Tj Bold" w:hAnsi="FreeSet Tj Bold" w:cs="FreeSet Tj Bold"/>
          <w:b/>
          <w:bCs/>
          <w:caps/>
          <w:w w:val="70"/>
          <w:sz w:val="32"/>
          <w:szCs w:val="32"/>
        </w:rPr>
      </w:pPr>
      <w:r>
        <w:rPr>
          <w:rFonts w:ascii="FreeSet Tj Bold" w:hAnsi="FreeSet Tj Bold" w:cs="FreeSet Tj Bold"/>
          <w:b/>
          <w:bCs/>
          <w:caps/>
          <w:w w:val="70"/>
          <w:sz w:val="32"/>
          <w:szCs w:val="32"/>
        </w:rPr>
        <w:t xml:space="preserve">Маҷлиси миллии Маҷлиси Олии </w:t>
      </w:r>
    </w:p>
    <w:p w:rsidR="003C6B88" w:rsidRDefault="003C6B88" w:rsidP="003C6B88">
      <w:pPr>
        <w:pStyle w:val="a3"/>
        <w:jc w:val="center"/>
        <w:rPr>
          <w:rFonts w:ascii="Arial Tj  Bold" w:hAnsi="Arial Tj  Bold" w:cs="Arial Tj  Bold"/>
          <w:b/>
          <w:bCs/>
        </w:rPr>
      </w:pPr>
      <w:r>
        <w:rPr>
          <w:rFonts w:ascii="FreeSet Tj Bold" w:hAnsi="FreeSet Tj Bold" w:cs="FreeSet Tj Bold"/>
          <w:b/>
          <w:bCs/>
          <w:caps/>
          <w:w w:val="70"/>
          <w:sz w:val="32"/>
          <w:szCs w:val="32"/>
        </w:rPr>
        <w:t>Ҷумҳурии Тоҷикистон</w:t>
      </w:r>
    </w:p>
    <w:p w:rsidR="003C6B88" w:rsidRDefault="003C6B88" w:rsidP="003C6B88">
      <w:pPr>
        <w:pStyle w:val="a3"/>
        <w:jc w:val="center"/>
        <w:rPr>
          <w:rFonts w:ascii="Arial Tj  Bold" w:hAnsi="Arial Tj  Bold" w:cs="Arial Tj  Bold"/>
          <w:b/>
          <w:bCs/>
        </w:rPr>
      </w:pPr>
    </w:p>
    <w:p w:rsidR="003C6B88" w:rsidRDefault="003C6B88" w:rsidP="003C6B88">
      <w:pPr>
        <w:pStyle w:val="a3"/>
        <w:jc w:val="center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иловаҳо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Кодекси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андози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3C6B88" w:rsidRDefault="003C6B88" w:rsidP="003C6B88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андози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proofErr w:type="gramStart"/>
      <w:r>
        <w:t>Тоҷикистон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3C6B88" w:rsidRDefault="003C6B88" w:rsidP="003C6B88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proofErr w:type="gramStart"/>
      <w:r>
        <w:t>Ҷумҳурии</w:t>
      </w:r>
      <w:proofErr w:type="spellEnd"/>
      <w:r>
        <w:t xml:space="preserve">  </w:t>
      </w:r>
      <w:proofErr w:type="spellStart"/>
      <w:r>
        <w:t>Тоҷикистон</w:t>
      </w:r>
      <w:proofErr w:type="spellEnd"/>
      <w:proofErr w:type="gramEnd"/>
      <w:r>
        <w:t xml:space="preserve"> « 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андози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шавад.</w:t>
      </w:r>
      <w:proofErr w:type="spellEnd"/>
    </w:p>
    <w:p w:rsidR="003C6B88" w:rsidRPr="003C6B88" w:rsidRDefault="003C6B88" w:rsidP="003C6B88">
      <w:pPr>
        <w:pStyle w:val="a3"/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</w:p>
    <w:p w:rsidR="003C6B88" w:rsidRDefault="003C6B88" w:rsidP="003C6B88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lastRenderedPageBreak/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  <w:t xml:space="preserve">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3C6B88" w:rsidRDefault="003C6B88" w:rsidP="003C6B88">
      <w:pPr>
        <w:pStyle w:val="a3"/>
      </w:pPr>
      <w:r>
        <w:rPr>
          <w:rFonts w:ascii="Arial Tj  Bold" w:hAnsi="Arial Tj  Bold" w:cs="Arial Tj  Bold"/>
          <w:b/>
          <w:bCs/>
        </w:rPr>
        <w:t>ш. Душанбе,18 майи соли 2017,</w:t>
      </w:r>
      <w:r>
        <w:t xml:space="preserve"> </w:t>
      </w:r>
      <w:r>
        <w:rPr>
          <w:rFonts w:ascii="Arial Tj  Bold" w:hAnsi="Arial Tj  Bold" w:cs="Arial Tj  Bold"/>
          <w:b/>
          <w:bCs/>
        </w:rPr>
        <w:t>№ 388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88"/>
    <w:rsid w:val="00000B63"/>
    <w:rsid w:val="000D75B9"/>
    <w:rsid w:val="003C6B88"/>
    <w:rsid w:val="005B55DD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E83E-2DE5-4131-8ACF-87CC920D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3C6B8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4">
    <w:name w:val="Заголовок сет"/>
    <w:basedOn w:val="a"/>
    <w:uiPriority w:val="99"/>
    <w:rsid w:val="003C6B8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2017-06-02T14:01:00Z</dcterms:created>
  <dcterms:modified xsi:type="dcterms:W3CDTF">2017-06-02T14:05:00Z</dcterms:modified>
</cp:coreProperties>
</file>