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8A" w:rsidRPr="00B1608A" w:rsidRDefault="00B1173A" w:rsidP="00B1173A">
      <w:pPr>
        <w:pStyle w:val="a3"/>
        <w:jc w:val="center"/>
        <w:rPr>
          <w:rFonts w:ascii="Times New Roman" w:hAnsi="Times New Roman" w:cs="Times New Roman"/>
          <w:caps w:val="0"/>
          <w:sz w:val="28"/>
          <w:szCs w:val="28"/>
        </w:rPr>
      </w:pPr>
      <w:r w:rsidRPr="00B1608A">
        <w:rPr>
          <w:rFonts w:ascii="Times New Roman" w:hAnsi="Times New Roman" w:cs="Times New Roman"/>
          <w:caps w:val="0"/>
          <w:sz w:val="28"/>
          <w:szCs w:val="28"/>
        </w:rPr>
        <w:t xml:space="preserve">Қонуни Ҷумҳурии Тоҷикистон </w:t>
      </w:r>
    </w:p>
    <w:p w:rsidR="00B1173A" w:rsidRPr="00B1608A" w:rsidRDefault="00B1173A" w:rsidP="00B1173A">
      <w:pPr>
        <w:pStyle w:val="a3"/>
        <w:jc w:val="center"/>
        <w:rPr>
          <w:rFonts w:ascii="Times New Roman" w:hAnsi="Times New Roman" w:cs="Times New Roman"/>
          <w:sz w:val="28"/>
          <w:szCs w:val="28"/>
        </w:rPr>
      </w:pPr>
      <w:r w:rsidRPr="00B1608A">
        <w:rPr>
          <w:rFonts w:ascii="Times New Roman" w:hAnsi="Times New Roman" w:cs="Times New Roman"/>
          <w:caps w:val="0"/>
          <w:spacing w:val="-3"/>
          <w:position w:val="-12"/>
          <w:sz w:val="28"/>
          <w:szCs w:val="28"/>
        </w:rPr>
        <w:t>Дар бораи ворид намудани тағйиру иловаҳо ба Кодекси граждании Ҷумҳурии Тоҷикистон қ</w:t>
      </w:r>
      <w:r w:rsidR="00B1608A" w:rsidRPr="00B1608A">
        <w:rPr>
          <w:rFonts w:ascii="Times New Roman" w:hAnsi="Times New Roman" w:cs="Times New Roman"/>
          <w:caps w:val="0"/>
          <w:spacing w:val="-3"/>
          <w:position w:val="-12"/>
          <w:sz w:val="28"/>
          <w:szCs w:val="28"/>
        </w:rPr>
        <w:t>исми ll</w:t>
      </w:r>
    </w:p>
    <w:p w:rsidR="00B1173A" w:rsidRPr="00B1608A" w:rsidRDefault="00B1173A" w:rsidP="00B1173A">
      <w:pPr>
        <w:pStyle w:val="a4"/>
        <w:rPr>
          <w:rFonts w:ascii="Times New Roman" w:hAnsi="Times New Roman" w:cs="Times New Roman"/>
          <w:sz w:val="28"/>
          <w:szCs w:val="28"/>
        </w:rPr>
      </w:pPr>
    </w:p>
    <w:p w:rsidR="00B1173A" w:rsidRPr="00B1608A" w:rsidRDefault="00B1173A" w:rsidP="00B1173A">
      <w:pPr>
        <w:pStyle w:val="a4"/>
        <w:spacing w:before="113"/>
        <w:rPr>
          <w:rFonts w:ascii="Times New Roman" w:hAnsi="Times New Roman" w:cs="Times New Roman"/>
          <w:spacing w:val="-4"/>
          <w:sz w:val="28"/>
          <w:szCs w:val="28"/>
        </w:rPr>
      </w:pPr>
      <w:r w:rsidRPr="00B1608A">
        <w:rPr>
          <w:rFonts w:ascii="Times New Roman" w:hAnsi="Times New Roman" w:cs="Times New Roman"/>
          <w:b/>
          <w:bCs/>
          <w:spacing w:val="-4"/>
          <w:sz w:val="28"/>
          <w:szCs w:val="28"/>
        </w:rPr>
        <w:t>Моддаи 1.</w:t>
      </w:r>
      <w:r w:rsidRPr="00B1608A">
        <w:rPr>
          <w:rFonts w:ascii="Times New Roman" w:hAnsi="Times New Roman" w:cs="Times New Roman"/>
          <w:spacing w:val="-4"/>
          <w:sz w:val="28"/>
          <w:szCs w:val="28"/>
        </w:rPr>
        <w:t xml:space="preserve"> Ба Кодекси граждании Ҷумҳурии Тоҷикистон қисми II, ки бо Қонуни Ҷумҳурии Тоҷикистон аз 11 декабри соли 1999 қабул гардидааст (Ахбори Маҷлиси Олии Ҷумҳурии Тоҷикистон, с.1999, №12, мод.323; с.2002, №4, қ.1, мод.170; с.2006, №4, мод.194; с.2009, №12, мод.821; с.2010, №7, мод.540; с.2012, №7, мод.699; с.2013, №7, мод.505), тағйиру иловаҳои зерин ворид карда шаванд: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1. Моддаи 527 дар таҳрири зерин ифода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w:t>
      </w:r>
      <w:r w:rsidRPr="00B1608A">
        <w:rPr>
          <w:rFonts w:ascii="Times New Roman" w:hAnsi="Times New Roman" w:cs="Times New Roman"/>
          <w:b/>
          <w:bCs/>
          <w:spacing w:val="-4"/>
          <w:sz w:val="28"/>
          <w:szCs w:val="28"/>
        </w:rPr>
        <w:t>Моддаи 527. Нигоҳ доштани ҳуқуқи моликиятии фурӯшанда</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1. Агар дар шартномаи хариду фурӯш нигоҳдории ҳуқуқи моликият ба мол ба фурӯшанда то пардохти он ё фарорасии дигар ҳолатҳо пешбинӣ шуда бошад, харидор ҳуқуқ дорад, ки танҳо ҳамон қисми арзиши молро, ки аз бақияи нархи ба фурӯшанда пардохтшаванда зиёд аст, фурӯшад, ба гарав гузорад ё ба тарзи дигар ихтиёрдорӣ намояд. Харидор аз лаҳзаи гирифтани мол таваккали тасодуфан нобуд шудан ё зарар дидани он, масъулият оид ба нигоҳдорӣ, таъмир ва дигар ҳуқуқу ӯҳдадориҳои моликро ба ӯҳда дорад.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xml:space="preserve">Агар дар қонун дигар ҳолат пешбинӣ нашуда бошад, маҳсулот, самара ва дигар даромадҳое, ки харидор дар натиҷаи истифодаи моли гирифташуда ба даст овардааст, мавзӯи гарав вобаста ба таъмини иҷрои ӯҳдадориҳои ӯ аз ҷониби харидор дар назди фурӯшанда оид ба пардохти мол мебошад. </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2. Дар ҳолатҳои дар мӯҳлати пешбининамудаи шартнома пардохт нагардидани моли додашуда ё фаро нарасидани ҳолатҳои дигари гузариши ҳуқуқи моликият ба харидор фурӯшанда ҳуқуқ дорад аз харидор баргардонидани молро талаб намояд ё молро бо тартиби барои фурӯши мавзӯи гарав пешбинишуда фурӯшад. Дар ин ҳолат маблағҳои аз фурӯши мол бадастомада бо тартиби барои фурӯши мавзӯи гарав муқаррарнамудаи қонун тақсим карда мешаванд.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xml:space="preserve">3. Фурӯшанда нисбати харидори моли фурӯхташуда кредитори таъминшуда мебошад. </w:t>
      </w:r>
    </w:p>
    <w:p w:rsidR="00B1173A" w:rsidRPr="00B1608A" w:rsidRDefault="00B1173A" w:rsidP="00B1173A">
      <w:pPr>
        <w:pStyle w:val="a4"/>
        <w:rPr>
          <w:rFonts w:ascii="Times New Roman" w:hAnsi="Times New Roman" w:cs="Times New Roman"/>
          <w:color w:val="FF0000"/>
          <w:spacing w:val="-4"/>
          <w:sz w:val="28"/>
          <w:szCs w:val="28"/>
        </w:rPr>
      </w:pPr>
      <w:r w:rsidRPr="00B1608A">
        <w:rPr>
          <w:rFonts w:ascii="Times New Roman" w:hAnsi="Times New Roman" w:cs="Times New Roman"/>
          <w:spacing w:val="-4"/>
          <w:sz w:val="28"/>
          <w:szCs w:val="28"/>
        </w:rPr>
        <w:t>4. Харидор ҳуқуқ дорад то фурӯши мол ӯҳдадориҳоро оид ба пардохти арзиши мол ё ҳамон қисме, ки иҷрои он ба таъхир гузошта шудааст, иҷро намуда, рӯёндан аз ҳисоби онро қатъ намояд.</w:t>
      </w:r>
      <w:r w:rsidRPr="00B1608A">
        <w:rPr>
          <w:rFonts w:ascii="Times New Roman" w:hAnsi="Times New Roman" w:cs="Times New Roman"/>
          <w:color w:val="FF0000"/>
          <w:spacing w:val="-4"/>
          <w:sz w:val="28"/>
          <w:szCs w:val="28"/>
        </w:rPr>
        <w:t xml:space="preserve"> </w:t>
      </w:r>
      <w:r w:rsidRPr="00B1608A">
        <w:rPr>
          <w:rFonts w:ascii="Times New Roman" w:hAnsi="Times New Roman" w:cs="Times New Roman"/>
          <w:spacing w:val="-4"/>
          <w:sz w:val="28"/>
          <w:szCs w:val="28"/>
        </w:rPr>
        <w:t>Созишномае, ки ин ҳуқуқро маҳдуд менамояд, эътибор надорад.».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2. Ба моддаи 645 қисми 5 бо мазмуни зерин илова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lastRenderedPageBreak/>
        <w:t>«5. Ба муносибатҳои тарафҳо оид ба шартномаи харида гирифтани молу мулки ба кироя гирифташуда қоидаҳои иҷораи молиявӣ (лизингӣ), ба истиснои муқаррароте, ки ба фурӯшандаи мавзӯи лизинг дахл дорад, татбиқ мегарданд.».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3. Ба моддаи 693 қисмҳои 3 ва 4 бо мазмуни зерин илова карда шаванд: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xml:space="preserve">«3. Аз лаҳзаи додани объекти лизинг ба иҷорагир талаботи иҷорадеҳ объекти таъминшудаи лизинг эътироф мешаванд ва худи иҷорадеҳ бошад, кредитори таъминшуда эътироф мешавад. </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4. Иҷорагир ҳуқуқ дорад танҳо ҳамон қисми арзиши мавзӯи лизинг, ки аз бақияи пардохтҳои лизингӣ зиёд аст, фурӯшад, ба гарав гузорад ё ба тариқи дигар ихтиёрдорӣ 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4. Ба банди якуми қисми 1 моддаи 844 ҷумлаи дуюм бо мазмуни зерин илова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«Дар ҳолати гарав, гузашти талабҳои пулӣ ё ба тариқи дигар додани он ба якчанд шахсон навбати қонеъгардонӣ мутобиқи қонунгузории Ҷумҳурии Тоҷикистон муайян карда мешавад.».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5. Қисми 2 моддаи 879 дар таҳрири зерин ифода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«2. Ҳангоми нокифоя будани маблағҳои пулии суратҳисоб барои қонеъгардонии тамоми талабҳои ба молики суратҳисоб пешниҳодшуда, аз ҳисоб баровардани маблағҳои пулӣ тибқи тартиби зерин анҷом дода мешавад: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дар навбати аввал аз ҳисоб баровардан аз рӯи талаботи кредиторон, ки дар суратҳисоби бо маблағҳои пулӣ таъминшуда ва дар Феҳристи ягонаи давлатии ӯҳдадориҳои таъминшуда ба қайд гирифта шудаанд ва аз рӯи ҳуҷҷатҳои иҷро, ки интиқол ё додани маблағҳои пулиро аз суратҳисоб барои қонеъгардонии талабҳои ҷуброни зарар, ки ба ҳаёт ва саломатӣ расонида шудааст, инчунин талабҳо оид ба ситонидани алиментро пешбинӣ менамояд;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дар навбати дуюм аз рӯи талаботи кредиторон, ки дар суратҳисоби бо маблағҳои пулӣ таъминшуда ва дар Феҳристи ягонаи давлатии ӯҳдадориҳои таъминшуда ба қайд гирифта нашудаанд ва аз рӯи ҳуҷҷатҳои иҷро барои ҳисобу китоб оид ба пардохти маблағи барои аз кор рафтан ва пардохти музди меҳнат ба шахси тибқи шартномаи меҳнатӣ, аз ҷумла тибқи қарордод коркунандаро, ки маблағгузаронӣ ё додани маблағи пулиро, инчунин оид ба пардохти мукофотпулӣ тибқи шартномаи муаллифиро пешбинӣ менамояд;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дар навбати сеюм аз ҳисоб баровардан аз рӯи ҳуҷҷатҳои пардохт, ки пардохт ба фондҳои буҷетро пешбинӣ менамояд;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дар навбати чорум аз ҳисоб баровардан аз рӯи ҳуҷҷатҳои иҷро, ки қонеъ гардонидани дигар талаботи пулиро пешбинӣ менамояд;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lastRenderedPageBreak/>
        <w:t>- дар навбати панҷум аз ҳисоб баровардан аз рӯи дигар ҳуҷҷатҳои пардохт тибқи тартиби навбати тақвимӣ.</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Аз ҳисоб баровардани маблағҳо аз суратҳисоб тибқи талаботи марбут ба як навбат мувофиқи тартиби навбати тақвими ворид гардидани ҳуҷҷатҳо анҷом дода мешавад.».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xml:space="preserve">6. </w:t>
      </w:r>
      <w:proofErr w:type="gramStart"/>
      <w:r w:rsidRPr="00B1608A">
        <w:rPr>
          <w:rFonts w:ascii="Times New Roman" w:hAnsi="Times New Roman" w:cs="Times New Roman"/>
          <w:spacing w:val="-4"/>
          <w:sz w:val="28"/>
          <w:szCs w:val="28"/>
        </w:rPr>
        <w:t>Ба  моддаи</w:t>
      </w:r>
      <w:proofErr w:type="gramEnd"/>
      <w:r w:rsidRPr="00B1608A">
        <w:rPr>
          <w:rFonts w:ascii="Times New Roman" w:hAnsi="Times New Roman" w:cs="Times New Roman"/>
          <w:spacing w:val="-4"/>
          <w:sz w:val="28"/>
          <w:szCs w:val="28"/>
        </w:rPr>
        <w:t xml:space="preserve"> 892 қисми 4 бо мазмуни зерин илова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«4. Қабулкунандаи маблағ метавонад ҳуқуқҳои худро оид ба қабули пардохтҳо аз рӯи аккредитив дар ҳолатҳои иҷрои ҳамаи шартҳои он мутобиқи шартнома гузашт намояд, ба гарав гузорад ё ба тариқи дигар ихтиёрдорӣ намояд.».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7. Ба қисми 2 моддаи 934 ҷумлаи дуюм бо мазмуни зерин илова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«Агар ба молу мулки аз рӯи шартномаи комиссия бадастомада ҳуқуқҳои шахсони сеюм мавҷуд бошанд, навбати қонеъгардонии талаботи комитент, комиссионер ва шахсони сеюм мутобиқи қонунгузории Ҷумҳурии Тоҷикистон муайян карда мешаванд.».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8. Ба моддаи 950 қисми 3 бо мазмуни зерин илова карда шавад:</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spacing w:val="-4"/>
          <w:sz w:val="28"/>
          <w:szCs w:val="28"/>
        </w:rPr>
        <w:t xml:space="preserve">«3. Агар ба молу мулке, ки аз рӯи шартномаи идораи ба боварӣ асосёфта ба даст омадааст, ҳуқуқҳои шахсони сеюм мавҷуд бошанд, навбати қонеъгардонии талаботи муассиси идора, сардори ваколатдор ва шахсони сеюм мутобиқи қонунгузории Ҷумҳурии Тоҷикистон муайян карда мешавад.». </w:t>
      </w:r>
    </w:p>
    <w:p w:rsidR="00B1173A" w:rsidRPr="00B1608A" w:rsidRDefault="00B1173A" w:rsidP="00B1173A">
      <w:pPr>
        <w:pStyle w:val="a4"/>
        <w:rPr>
          <w:rFonts w:ascii="Times New Roman" w:hAnsi="Times New Roman" w:cs="Times New Roman"/>
          <w:spacing w:val="-4"/>
          <w:sz w:val="28"/>
          <w:szCs w:val="28"/>
        </w:rPr>
      </w:pPr>
      <w:r w:rsidRPr="00B1608A">
        <w:rPr>
          <w:rFonts w:ascii="Times New Roman" w:hAnsi="Times New Roman" w:cs="Times New Roman"/>
          <w:b/>
          <w:bCs/>
          <w:spacing w:val="-4"/>
          <w:sz w:val="28"/>
          <w:szCs w:val="28"/>
        </w:rPr>
        <w:t>Моддаи 2.</w:t>
      </w:r>
      <w:r w:rsidRPr="00B1608A">
        <w:rPr>
          <w:rFonts w:ascii="Times New Roman" w:hAnsi="Times New Roman" w:cs="Times New Roman"/>
          <w:spacing w:val="-4"/>
          <w:sz w:val="28"/>
          <w:szCs w:val="28"/>
        </w:rPr>
        <w:t xml:space="preserve"> Қонуни мазкур пас аз интишори расмӣ мавриди амал қарор дода шавад.</w:t>
      </w:r>
    </w:p>
    <w:p w:rsidR="00B1173A" w:rsidRPr="00B1608A" w:rsidRDefault="00B1173A" w:rsidP="00B1173A">
      <w:pPr>
        <w:pStyle w:val="a4"/>
        <w:rPr>
          <w:rFonts w:ascii="Times New Roman" w:hAnsi="Times New Roman" w:cs="Times New Roman"/>
          <w:spacing w:val="-4"/>
          <w:sz w:val="28"/>
          <w:szCs w:val="28"/>
        </w:rPr>
      </w:pPr>
    </w:p>
    <w:p w:rsidR="00B1173A" w:rsidRPr="00B1608A" w:rsidRDefault="00B1173A" w:rsidP="00B1173A">
      <w:pPr>
        <w:pStyle w:val="a5"/>
        <w:suppressAutoHyphens w:val="0"/>
        <w:jc w:val="both"/>
        <w:rPr>
          <w:rFonts w:ascii="Times New Roman" w:hAnsi="Times New Roman" w:cs="Times New Roman"/>
          <w:b/>
          <w:bCs/>
          <w:caps/>
          <w:spacing w:val="-4"/>
        </w:rPr>
      </w:pPr>
      <w:r w:rsidRPr="00B1608A">
        <w:rPr>
          <w:rFonts w:ascii="Times New Roman" w:hAnsi="Times New Roman" w:cs="Times New Roman"/>
          <w:b/>
          <w:bCs/>
          <w:spacing w:val="-4"/>
        </w:rPr>
        <w:t xml:space="preserve">Президенти Ҷумҳурии Тоҷикистон            Эмомалӣ </w:t>
      </w:r>
      <w:r w:rsidRPr="00B1608A">
        <w:rPr>
          <w:rFonts w:ascii="Times New Roman" w:hAnsi="Times New Roman" w:cs="Times New Roman"/>
          <w:b/>
          <w:bCs/>
          <w:caps/>
          <w:spacing w:val="-4"/>
        </w:rPr>
        <w:t>Раҳмон</w:t>
      </w:r>
    </w:p>
    <w:p w:rsidR="00B1173A" w:rsidRPr="00B1608A" w:rsidRDefault="00B1173A" w:rsidP="00B1173A">
      <w:pPr>
        <w:pStyle w:val="a5"/>
        <w:suppressAutoHyphens w:val="0"/>
        <w:rPr>
          <w:rFonts w:ascii="Times New Roman" w:hAnsi="Times New Roman" w:cs="Times New Roman"/>
          <w:b/>
          <w:bCs/>
          <w:spacing w:val="-4"/>
        </w:rPr>
      </w:pPr>
      <w:r w:rsidRPr="00B1608A">
        <w:rPr>
          <w:rFonts w:ascii="Times New Roman" w:hAnsi="Times New Roman" w:cs="Times New Roman"/>
          <w:b/>
          <w:bCs/>
          <w:spacing w:val="-4"/>
        </w:rPr>
        <w:t>ш. Душанбе, 2 январи соли 2019, № 1558</w:t>
      </w:r>
    </w:p>
    <w:p w:rsidR="00B1173A" w:rsidRPr="00B1608A" w:rsidRDefault="00B1173A" w:rsidP="00B1173A">
      <w:pPr>
        <w:pStyle w:val="a5"/>
        <w:suppressAutoHyphens w:val="0"/>
        <w:rPr>
          <w:rFonts w:ascii="Times New Roman" w:hAnsi="Times New Roman" w:cs="Times New Roman"/>
          <w:b/>
          <w:bCs/>
          <w:spacing w:val="-4"/>
        </w:rPr>
      </w:pP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Қарори</w:t>
      </w: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 xml:space="preserve">Маҷлиси миллии </w:t>
      </w: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Маҷлиси Олии Ҷумҳурии Тоҷикистон</w:t>
      </w:r>
    </w:p>
    <w:p w:rsidR="00B1173A" w:rsidRPr="00B1608A" w:rsidRDefault="00B1173A" w:rsidP="00B1173A">
      <w:pPr>
        <w:pStyle w:val="a4"/>
        <w:ind w:left="283" w:right="283" w:firstLine="0"/>
        <w:jc w:val="center"/>
        <w:rPr>
          <w:rFonts w:ascii="Times New Roman" w:hAnsi="Times New Roman" w:cs="Times New Roman"/>
          <w:b/>
          <w:bCs/>
          <w:sz w:val="28"/>
          <w:szCs w:val="28"/>
        </w:rPr>
      </w:pPr>
      <w:r w:rsidRPr="00B1608A">
        <w:rPr>
          <w:rFonts w:ascii="Times New Roman" w:hAnsi="Times New Roman" w:cs="Times New Roman"/>
          <w:b/>
          <w:bCs/>
          <w:sz w:val="28"/>
          <w:szCs w:val="28"/>
        </w:rPr>
        <w:t>Оид ба Қонуни Ҷумҳурии Тоҷикистон «Дар бораи ворид намудани тағйиру иловаҳо ба Кодекси граждании Ҷумҳурии Тоҷикистон қисми II»</w:t>
      </w:r>
    </w:p>
    <w:p w:rsidR="00B1173A" w:rsidRPr="00B1608A" w:rsidRDefault="00B1173A" w:rsidP="00B1173A">
      <w:pPr>
        <w:pStyle w:val="a4"/>
        <w:rPr>
          <w:rFonts w:ascii="Times New Roman" w:hAnsi="Times New Roman" w:cs="Times New Roman"/>
          <w:sz w:val="28"/>
          <w:szCs w:val="28"/>
        </w:rPr>
      </w:pPr>
    </w:p>
    <w:p w:rsidR="00B1173A" w:rsidRPr="00B1608A" w:rsidRDefault="00B1173A" w:rsidP="00B1173A">
      <w:pPr>
        <w:pStyle w:val="a4"/>
        <w:rPr>
          <w:rFonts w:ascii="Times New Roman" w:hAnsi="Times New Roman" w:cs="Times New Roman"/>
          <w:sz w:val="28"/>
          <w:szCs w:val="28"/>
        </w:rPr>
      </w:pPr>
      <w:r w:rsidRPr="00B1608A">
        <w:rPr>
          <w:rFonts w:ascii="Times New Roman" w:hAnsi="Times New Roman" w:cs="Times New Roman"/>
          <w:sz w:val="28"/>
          <w:szCs w:val="28"/>
        </w:rPr>
        <w:t xml:space="preserve">Маҷлиси миллии Маҷлиси Олии Ҷумҳурии Тоҷикистон Қонуни Ҷумҳурии Тоҷикистон «Дар бораи ворид намудани тағйиру иловаҳо ба Кодекси граждании Ҷумҳурии Тоҷикистон қисми II»-ро бар­расӣ намуда, </w:t>
      </w:r>
      <w:r w:rsidRPr="00B1608A">
        <w:rPr>
          <w:rFonts w:ascii="Times New Roman" w:hAnsi="Times New Roman" w:cs="Times New Roman"/>
          <w:b/>
          <w:bCs/>
          <w:sz w:val="28"/>
          <w:szCs w:val="28"/>
        </w:rPr>
        <w:t>қарор мекунад</w:t>
      </w:r>
      <w:r w:rsidRPr="00B1608A">
        <w:rPr>
          <w:rFonts w:ascii="Times New Roman" w:hAnsi="Times New Roman" w:cs="Times New Roman"/>
          <w:sz w:val="28"/>
          <w:szCs w:val="28"/>
        </w:rPr>
        <w:t xml:space="preserve">:    </w:t>
      </w:r>
    </w:p>
    <w:p w:rsidR="00B1173A" w:rsidRPr="00B1608A" w:rsidRDefault="00B1173A" w:rsidP="00B1173A">
      <w:pPr>
        <w:pStyle w:val="a4"/>
        <w:rPr>
          <w:rFonts w:ascii="Times New Roman" w:hAnsi="Times New Roman" w:cs="Times New Roman"/>
          <w:sz w:val="28"/>
          <w:szCs w:val="28"/>
        </w:rPr>
      </w:pPr>
      <w:r w:rsidRPr="00B1608A">
        <w:rPr>
          <w:rFonts w:ascii="Times New Roman" w:hAnsi="Times New Roman" w:cs="Times New Roman"/>
          <w:sz w:val="28"/>
          <w:szCs w:val="28"/>
        </w:rPr>
        <w:lastRenderedPageBreak/>
        <w:t>Қонуни Ҷумҳурии Тоҷикистон «Дар бораи ворид намудани тағйиру иловаҳо ба Кодекси граждании Ҷумҳурии Тоҷикистон қисми II» ҷонибдорӣ карда шавад.</w:t>
      </w:r>
    </w:p>
    <w:p w:rsidR="00B1173A" w:rsidRPr="00B1608A" w:rsidRDefault="00B1173A" w:rsidP="00B1173A">
      <w:pPr>
        <w:pStyle w:val="a4"/>
        <w:rPr>
          <w:rFonts w:ascii="Times New Roman" w:hAnsi="Times New Roman" w:cs="Times New Roman"/>
          <w:sz w:val="28"/>
          <w:szCs w:val="28"/>
        </w:rPr>
      </w:pPr>
    </w:p>
    <w:p w:rsidR="00B1173A" w:rsidRPr="00B1608A" w:rsidRDefault="00B1173A" w:rsidP="00B1173A">
      <w:pPr>
        <w:pStyle w:val="a4"/>
        <w:ind w:firstLine="0"/>
        <w:rPr>
          <w:rFonts w:ascii="Times New Roman" w:hAnsi="Times New Roman" w:cs="Times New Roman"/>
          <w:b/>
          <w:bCs/>
          <w:sz w:val="28"/>
          <w:szCs w:val="28"/>
        </w:rPr>
      </w:pPr>
      <w:r w:rsidRPr="00B1608A">
        <w:rPr>
          <w:rFonts w:ascii="Times New Roman" w:hAnsi="Times New Roman" w:cs="Times New Roman"/>
          <w:b/>
          <w:bCs/>
          <w:sz w:val="28"/>
          <w:szCs w:val="28"/>
        </w:rPr>
        <w:t xml:space="preserve">Раиси Маҷлиси миллии Маҷлиси </w:t>
      </w:r>
    </w:p>
    <w:p w:rsidR="00B1173A" w:rsidRPr="00B1608A" w:rsidRDefault="00B1173A" w:rsidP="00B1173A">
      <w:pPr>
        <w:pStyle w:val="a4"/>
        <w:ind w:firstLine="0"/>
        <w:rPr>
          <w:rFonts w:ascii="Times New Roman" w:hAnsi="Times New Roman" w:cs="Times New Roman"/>
          <w:b/>
          <w:bCs/>
          <w:sz w:val="28"/>
          <w:szCs w:val="28"/>
        </w:rPr>
      </w:pPr>
      <w:r w:rsidRPr="00B1608A">
        <w:rPr>
          <w:rFonts w:ascii="Times New Roman" w:hAnsi="Times New Roman" w:cs="Times New Roman"/>
          <w:b/>
          <w:bCs/>
          <w:sz w:val="28"/>
          <w:szCs w:val="28"/>
        </w:rPr>
        <w:t xml:space="preserve">Олии Ҷумҳурии Тоҷикистон                         М. </w:t>
      </w:r>
      <w:r w:rsidRPr="00B1608A">
        <w:rPr>
          <w:rFonts w:ascii="Times New Roman" w:hAnsi="Times New Roman" w:cs="Times New Roman"/>
          <w:b/>
          <w:bCs/>
          <w:caps/>
          <w:sz w:val="28"/>
          <w:szCs w:val="28"/>
        </w:rPr>
        <w:t>Убайдуллоев</w:t>
      </w:r>
    </w:p>
    <w:p w:rsidR="00B1173A" w:rsidRPr="00B1608A" w:rsidRDefault="00B1173A" w:rsidP="00B1173A">
      <w:pPr>
        <w:pStyle w:val="a4"/>
        <w:ind w:firstLine="0"/>
        <w:rPr>
          <w:rFonts w:ascii="Times New Roman" w:hAnsi="Times New Roman" w:cs="Times New Roman"/>
          <w:b/>
          <w:bCs/>
          <w:spacing w:val="-4"/>
          <w:sz w:val="28"/>
          <w:szCs w:val="28"/>
        </w:rPr>
      </w:pPr>
      <w:r w:rsidRPr="00B1608A">
        <w:rPr>
          <w:rFonts w:ascii="Times New Roman" w:hAnsi="Times New Roman" w:cs="Times New Roman"/>
          <w:b/>
          <w:bCs/>
          <w:sz w:val="28"/>
          <w:szCs w:val="28"/>
        </w:rPr>
        <w:t>ш. Душанбе, 25 декабри соли 2018, № 582</w:t>
      </w:r>
    </w:p>
    <w:p w:rsidR="00B1173A" w:rsidRPr="00B1608A" w:rsidRDefault="00B1173A" w:rsidP="00B1173A">
      <w:pPr>
        <w:pStyle w:val="a5"/>
        <w:suppressAutoHyphens w:val="0"/>
        <w:rPr>
          <w:rFonts w:ascii="Times New Roman" w:hAnsi="Times New Roman" w:cs="Times New Roman"/>
          <w:b/>
          <w:bCs/>
          <w:spacing w:val="-4"/>
        </w:rPr>
      </w:pP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Қарори</w:t>
      </w: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 xml:space="preserve">Маҷлиси намояндагони </w:t>
      </w:r>
    </w:p>
    <w:p w:rsidR="00B1173A" w:rsidRPr="00B1608A" w:rsidRDefault="00D61C20" w:rsidP="00B1173A">
      <w:pPr>
        <w:pStyle w:val="a3"/>
        <w:jc w:val="center"/>
        <w:rPr>
          <w:rFonts w:ascii="Times New Roman" w:hAnsi="Times New Roman" w:cs="Times New Roman"/>
          <w:sz w:val="28"/>
          <w:szCs w:val="28"/>
        </w:rPr>
      </w:pPr>
      <w:r w:rsidRPr="00B1608A">
        <w:rPr>
          <w:rFonts w:ascii="Times New Roman" w:hAnsi="Times New Roman" w:cs="Times New Roman"/>
          <w:caps w:val="0"/>
          <w:sz w:val="28"/>
          <w:szCs w:val="28"/>
        </w:rPr>
        <w:t>Маҷлиси Олии Ҷумҳурии Тоҷи</w:t>
      </w:r>
      <w:bookmarkStart w:id="0" w:name="_GoBack"/>
      <w:bookmarkEnd w:id="0"/>
      <w:r w:rsidRPr="00B1608A">
        <w:rPr>
          <w:rFonts w:ascii="Times New Roman" w:hAnsi="Times New Roman" w:cs="Times New Roman"/>
          <w:caps w:val="0"/>
          <w:sz w:val="28"/>
          <w:szCs w:val="28"/>
        </w:rPr>
        <w:t>кистон</w:t>
      </w:r>
    </w:p>
    <w:p w:rsidR="00B1173A" w:rsidRPr="00B1608A" w:rsidRDefault="00B1173A" w:rsidP="00D61C20">
      <w:pPr>
        <w:pStyle w:val="a4"/>
        <w:ind w:left="283" w:right="283" w:firstLine="0"/>
        <w:jc w:val="center"/>
        <w:rPr>
          <w:rFonts w:ascii="Times New Roman" w:hAnsi="Times New Roman" w:cs="Times New Roman"/>
          <w:b/>
          <w:bCs/>
          <w:sz w:val="28"/>
          <w:szCs w:val="28"/>
        </w:rPr>
      </w:pPr>
      <w:r w:rsidRPr="00B1608A">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граждании Ҷумҳурии Тоҷикистон қисми II»</w:t>
      </w:r>
    </w:p>
    <w:p w:rsidR="00B1173A" w:rsidRPr="00B1608A" w:rsidRDefault="00B1173A" w:rsidP="00B1173A">
      <w:pPr>
        <w:pStyle w:val="a4"/>
        <w:ind w:left="283" w:right="283" w:firstLine="0"/>
        <w:rPr>
          <w:rFonts w:ascii="Times New Roman" w:hAnsi="Times New Roman" w:cs="Times New Roman"/>
          <w:b/>
          <w:bCs/>
          <w:sz w:val="28"/>
          <w:szCs w:val="28"/>
        </w:rPr>
      </w:pPr>
    </w:p>
    <w:p w:rsidR="00B1173A" w:rsidRPr="00B1608A" w:rsidRDefault="00B1173A" w:rsidP="00B1173A">
      <w:pPr>
        <w:pStyle w:val="a4"/>
        <w:rPr>
          <w:rFonts w:ascii="Times New Roman" w:hAnsi="Times New Roman" w:cs="Times New Roman"/>
          <w:sz w:val="28"/>
          <w:szCs w:val="28"/>
        </w:rPr>
      </w:pPr>
      <w:r w:rsidRPr="00B1608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B1608A">
        <w:rPr>
          <w:rFonts w:ascii="Times New Roman" w:hAnsi="Times New Roman" w:cs="Times New Roman"/>
          <w:b/>
          <w:bCs/>
          <w:sz w:val="28"/>
          <w:szCs w:val="28"/>
        </w:rPr>
        <w:t>қарор мекунад:</w:t>
      </w:r>
    </w:p>
    <w:p w:rsidR="00B1173A" w:rsidRPr="00B1608A" w:rsidRDefault="00B1173A" w:rsidP="00B1173A">
      <w:pPr>
        <w:pStyle w:val="a4"/>
        <w:rPr>
          <w:rFonts w:ascii="Times New Roman" w:hAnsi="Times New Roman" w:cs="Times New Roman"/>
          <w:sz w:val="28"/>
          <w:szCs w:val="28"/>
        </w:rPr>
      </w:pPr>
      <w:r w:rsidRPr="00B1608A">
        <w:rPr>
          <w:rFonts w:ascii="Times New Roman" w:hAnsi="Times New Roman" w:cs="Times New Roman"/>
          <w:sz w:val="28"/>
          <w:szCs w:val="28"/>
        </w:rPr>
        <w:t xml:space="preserve">Қонуни Ҷумҳурии Тоҷикистон «Дар бораи ворид намудани тағйиру иловаҳо ба Кодекси граждании Ҷумҳурии Тоҷикистон қисми </w:t>
      </w:r>
      <w:r w:rsidRPr="00B1608A">
        <w:rPr>
          <w:rFonts w:ascii="Times New Roman" w:hAnsi="Times New Roman" w:cs="Times New Roman"/>
          <w:sz w:val="28"/>
          <w:szCs w:val="28"/>
          <w:lang w:val="en-US"/>
        </w:rPr>
        <w:t>II</w:t>
      </w:r>
      <w:r w:rsidRPr="00B1608A">
        <w:rPr>
          <w:rFonts w:ascii="Times New Roman" w:hAnsi="Times New Roman" w:cs="Times New Roman"/>
          <w:sz w:val="28"/>
          <w:szCs w:val="28"/>
        </w:rPr>
        <w:t>» қабул карда шавад.</w:t>
      </w:r>
    </w:p>
    <w:p w:rsidR="00B1173A" w:rsidRPr="00B1608A" w:rsidRDefault="00B1173A" w:rsidP="00B1173A">
      <w:pPr>
        <w:pStyle w:val="a4"/>
        <w:ind w:firstLine="0"/>
        <w:rPr>
          <w:rFonts w:ascii="Times New Roman" w:hAnsi="Times New Roman" w:cs="Times New Roman"/>
          <w:b/>
          <w:bCs/>
          <w:sz w:val="28"/>
          <w:szCs w:val="28"/>
        </w:rPr>
      </w:pPr>
    </w:p>
    <w:p w:rsidR="00B1173A" w:rsidRPr="00B1608A" w:rsidRDefault="00B1173A" w:rsidP="00B1173A">
      <w:pPr>
        <w:pStyle w:val="a4"/>
        <w:ind w:firstLine="0"/>
        <w:rPr>
          <w:rFonts w:ascii="Times New Roman" w:hAnsi="Times New Roman" w:cs="Times New Roman"/>
          <w:b/>
          <w:bCs/>
          <w:sz w:val="28"/>
          <w:szCs w:val="28"/>
        </w:rPr>
      </w:pPr>
      <w:r w:rsidRPr="00B1608A">
        <w:rPr>
          <w:rFonts w:ascii="Times New Roman" w:hAnsi="Times New Roman" w:cs="Times New Roman"/>
          <w:b/>
          <w:bCs/>
          <w:sz w:val="28"/>
          <w:szCs w:val="28"/>
        </w:rPr>
        <w:t xml:space="preserve">Раиси Маҷлиси намояндагони </w:t>
      </w:r>
    </w:p>
    <w:p w:rsidR="00B1173A" w:rsidRPr="00B1608A" w:rsidRDefault="00B1173A" w:rsidP="00B1173A">
      <w:pPr>
        <w:pStyle w:val="a4"/>
        <w:ind w:firstLine="0"/>
        <w:rPr>
          <w:rFonts w:ascii="Times New Roman" w:hAnsi="Times New Roman" w:cs="Times New Roman"/>
          <w:b/>
          <w:bCs/>
          <w:sz w:val="28"/>
          <w:szCs w:val="28"/>
        </w:rPr>
      </w:pPr>
      <w:r w:rsidRPr="00B1608A">
        <w:rPr>
          <w:rFonts w:ascii="Times New Roman" w:hAnsi="Times New Roman" w:cs="Times New Roman"/>
          <w:b/>
          <w:bCs/>
          <w:sz w:val="28"/>
          <w:szCs w:val="28"/>
        </w:rPr>
        <w:t xml:space="preserve">Маҷлиси Олии Ҷумҳурии Тоҷикистон </w:t>
      </w:r>
      <w:r w:rsidRPr="00B1608A">
        <w:rPr>
          <w:rFonts w:ascii="Times New Roman" w:hAnsi="Times New Roman" w:cs="Times New Roman"/>
          <w:b/>
          <w:bCs/>
          <w:sz w:val="28"/>
          <w:szCs w:val="28"/>
        </w:rPr>
        <w:tab/>
        <w:t xml:space="preserve">          Ш. </w:t>
      </w:r>
      <w:r w:rsidRPr="00B1608A">
        <w:rPr>
          <w:rFonts w:ascii="Times New Roman" w:hAnsi="Times New Roman" w:cs="Times New Roman"/>
          <w:b/>
          <w:bCs/>
          <w:caps/>
          <w:sz w:val="28"/>
          <w:szCs w:val="28"/>
        </w:rPr>
        <w:t>Зуҳуров</w:t>
      </w:r>
    </w:p>
    <w:p w:rsidR="00B1173A" w:rsidRPr="00B1608A" w:rsidRDefault="00B1173A" w:rsidP="00B1173A">
      <w:pPr>
        <w:rPr>
          <w:rFonts w:ascii="Times New Roman" w:hAnsi="Times New Roman" w:cs="Times New Roman"/>
          <w:b/>
          <w:bCs/>
          <w:sz w:val="28"/>
          <w:szCs w:val="28"/>
        </w:rPr>
      </w:pPr>
      <w:r w:rsidRPr="00B1608A">
        <w:rPr>
          <w:rFonts w:ascii="Times New Roman" w:hAnsi="Times New Roman" w:cs="Times New Roman"/>
          <w:b/>
          <w:bCs/>
          <w:sz w:val="28"/>
          <w:szCs w:val="28"/>
        </w:rPr>
        <w:t>ш. Душанбе, 17 октябри соли 2018, №1197</w:t>
      </w:r>
    </w:p>
    <w:p w:rsidR="00545D84" w:rsidRPr="00B1608A" w:rsidRDefault="00545D84">
      <w:pPr>
        <w:rPr>
          <w:rFonts w:ascii="Times New Roman" w:hAnsi="Times New Roman" w:cs="Times New Roman"/>
          <w:sz w:val="28"/>
          <w:szCs w:val="28"/>
        </w:rPr>
      </w:pPr>
    </w:p>
    <w:sectPr w:rsidR="00545D84" w:rsidRPr="00B1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3A"/>
    <w:rsid w:val="00545D84"/>
    <w:rsid w:val="00B1173A"/>
    <w:rsid w:val="00B1608A"/>
    <w:rsid w:val="00D61C20"/>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6B5C-79E6-4E9D-B243-5CB91467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B1173A"/>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B1173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B1173A"/>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2019-01-04T03:27:00Z</dcterms:created>
  <dcterms:modified xsi:type="dcterms:W3CDTF">2019-01-04T03:58:00Z</dcterms:modified>
</cp:coreProperties>
</file>