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3" w:rsidRDefault="00092D23" w:rsidP="00092D23">
      <w:pPr>
        <w:pStyle w:val="a4"/>
        <w:suppressAutoHyphens/>
        <w:jc w:val="center"/>
        <w:rPr>
          <w:rFonts w:ascii="Palatino Linotype" w:hAnsi="Palatino Linotype"/>
          <w:caps w:val="0"/>
          <w:sz w:val="50"/>
          <w:szCs w:val="50"/>
        </w:rPr>
      </w:pPr>
      <w:proofErr w:type="spellStart"/>
      <w:r>
        <w:rPr>
          <w:rFonts w:ascii="Palatino Linotype" w:hAnsi="Palatino Linotype"/>
          <w:caps w:val="0"/>
          <w:sz w:val="50"/>
          <w:szCs w:val="50"/>
        </w:rPr>
        <w:t>Қ</w:t>
      </w:r>
      <w:r w:rsidRPr="0095133C">
        <w:rPr>
          <w:rFonts w:ascii="Palatino Linotype" w:hAnsi="Palatino Linotype"/>
          <w:caps w:val="0"/>
          <w:sz w:val="50"/>
          <w:szCs w:val="50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>
        <w:rPr>
          <w:rFonts w:ascii="Palatino Linotype" w:hAnsi="Palatino Linotype"/>
          <w:caps w:val="0"/>
          <w:sz w:val="50"/>
          <w:szCs w:val="50"/>
        </w:rPr>
        <w:t>Ҷ</w:t>
      </w:r>
      <w:r w:rsidRPr="0095133C">
        <w:rPr>
          <w:rFonts w:ascii="Palatino Linotype" w:hAnsi="Palatino Linotype"/>
          <w:caps w:val="0"/>
          <w:sz w:val="50"/>
          <w:szCs w:val="50"/>
        </w:rPr>
        <w:t>ум</w:t>
      </w:r>
      <w:r>
        <w:rPr>
          <w:rFonts w:ascii="Palatino Linotype" w:hAnsi="Palatino Linotype"/>
          <w:caps w:val="0"/>
          <w:sz w:val="50"/>
          <w:szCs w:val="50"/>
        </w:rPr>
        <w:t>ҳ</w:t>
      </w:r>
      <w:r w:rsidRPr="0095133C">
        <w:rPr>
          <w:rFonts w:ascii="Palatino Linotype" w:hAnsi="Palatino Linotype"/>
          <w:caps w:val="0"/>
          <w:sz w:val="50"/>
          <w:szCs w:val="50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0"/>
          <w:szCs w:val="50"/>
        </w:rPr>
        <w:t>То</w:t>
      </w:r>
      <w:r>
        <w:rPr>
          <w:rFonts w:ascii="Palatino Linotype" w:hAnsi="Palatino Linotype"/>
          <w:caps w:val="0"/>
          <w:sz w:val="50"/>
          <w:szCs w:val="50"/>
        </w:rPr>
        <w:t>ҷ</w:t>
      </w:r>
      <w:r w:rsidRPr="0095133C">
        <w:rPr>
          <w:rFonts w:ascii="Palatino Linotype" w:hAnsi="Palatino Linotype"/>
          <w:caps w:val="0"/>
          <w:sz w:val="50"/>
          <w:szCs w:val="50"/>
        </w:rPr>
        <w:t>икистон</w:t>
      </w:r>
      <w:proofErr w:type="spellEnd"/>
    </w:p>
    <w:p w:rsidR="00092D23" w:rsidRPr="00092D23" w:rsidRDefault="00092D23" w:rsidP="00092D23">
      <w:pPr>
        <w:pStyle w:val="a4"/>
        <w:suppressAutoHyphens/>
        <w:jc w:val="center"/>
        <w:rPr>
          <w:rFonts w:ascii="Palatino Linotype" w:hAnsi="Palatino Linotype"/>
          <w:bCs w:val="0"/>
          <w:sz w:val="32"/>
          <w:szCs w:val="22"/>
        </w:rPr>
      </w:pPr>
      <w:r w:rsidRPr="00092D23">
        <w:rPr>
          <w:rFonts w:ascii="Palatino Linotype" w:hAnsi="Palatino Linotype"/>
          <w:caps w:val="0"/>
          <w:sz w:val="72"/>
          <w:szCs w:val="50"/>
        </w:rPr>
        <w:t xml:space="preserve">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Оид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ба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ворид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намудани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илова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ба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Қонуни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Ҷумҳурии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Тоҷикистон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«Дар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бораи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фаъолияти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ноширӣ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ва</w:t>
      </w:r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полиграфӣ</w:t>
      </w:r>
      <w:bookmarkStart w:id="0" w:name="_GoBack"/>
      <w:bookmarkEnd w:id="0"/>
      <w:proofErr w:type="spellEnd"/>
      <w:r w:rsidRPr="00092D23">
        <w:rPr>
          <w:rFonts w:ascii="Palatino Linotype" w:hAnsi="Palatino Linotype"/>
          <w:bCs w:val="0"/>
          <w:caps w:val="0"/>
          <w:sz w:val="32"/>
          <w:szCs w:val="22"/>
        </w:rPr>
        <w:t>»</w:t>
      </w:r>
      <w:r w:rsidRPr="00092D23">
        <w:rPr>
          <w:rFonts w:ascii="Palatino Linotype" w:hAnsi="Palatino Linotype"/>
          <w:bCs w:val="0"/>
          <w:caps w:val="0"/>
          <w:sz w:val="22"/>
          <w:szCs w:val="16"/>
        </w:rPr>
        <w:t xml:space="preserve"> </w:t>
      </w:r>
    </w:p>
    <w:p w:rsidR="00092D23" w:rsidRPr="0095133C" w:rsidRDefault="00092D23" w:rsidP="00092D23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1.</w:t>
      </w:r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фаъо­лияти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ношир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полиграф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>» аз 23 июли соли 2016 (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Ахбори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с. 2016, №7 мод. 607)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10</w:t>
      </w:r>
      <w:r w:rsidRPr="0095133C">
        <w:rPr>
          <w:rFonts w:ascii="Palatino Linotype" w:hAnsi="Palatino Linotype"/>
          <w:sz w:val="16"/>
          <w:szCs w:val="16"/>
          <w:vertAlign w:val="superscript"/>
        </w:rPr>
        <w:t>1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092D23" w:rsidRPr="0095133C" w:rsidRDefault="00092D23" w:rsidP="00092D23">
      <w:pPr>
        <w:pStyle w:val="a3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10</w:t>
      </w:r>
      <w:r w:rsidRPr="0095133C">
        <w:rPr>
          <w:rFonts w:ascii="Palatino Linotype" w:hAnsi="Palatino Linotype"/>
          <w:b/>
          <w:bCs/>
          <w:sz w:val="16"/>
          <w:szCs w:val="16"/>
          <w:vertAlign w:val="superscript"/>
        </w:rPr>
        <w:t>1</w:t>
      </w:r>
      <w:r w:rsidRPr="0095133C">
        <w:rPr>
          <w:rFonts w:ascii="Palatino Linotype" w:hAnsi="Palatino Linotype"/>
          <w:b/>
          <w:bCs/>
          <w:sz w:val="16"/>
          <w:szCs w:val="16"/>
        </w:rPr>
        <w:t xml:space="preserve">.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Пардохти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хизматрасони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марбут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ношир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полиграф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</w:p>
    <w:p w:rsidR="00092D23" w:rsidRPr="0095133C" w:rsidRDefault="00092D23" w:rsidP="00092D23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Пардохти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хизматрасони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марбут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ношир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полиграф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.».</w:t>
      </w:r>
    </w:p>
    <w:p w:rsidR="00092D23" w:rsidRPr="0095133C" w:rsidRDefault="00092D23" w:rsidP="00092D23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2.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интишори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расм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мавриди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Президенти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</w:t>
      </w:r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ab/>
        <w:t xml:space="preserve">         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Ра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мон</w:t>
      </w:r>
    </w:p>
    <w:p w:rsidR="00092D23" w:rsidRPr="0095133C" w:rsidRDefault="00092D23" w:rsidP="00092D23">
      <w:pPr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 январи соли 2025, №2139</w:t>
      </w:r>
    </w:p>
    <w:p w:rsidR="00092D23" w:rsidRPr="0095133C" w:rsidRDefault="00092D23" w:rsidP="00092D23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арори</w:t>
      </w:r>
    </w:p>
    <w:p w:rsidR="00092D23" w:rsidRPr="0095133C" w:rsidRDefault="00092D23" w:rsidP="00092D2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092D23" w:rsidRPr="0095133C" w:rsidRDefault="00092D23" w:rsidP="00092D2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092D23" w:rsidRPr="0095133C" w:rsidRDefault="00092D23" w:rsidP="00092D23">
      <w:pPr>
        <w:pStyle w:val="a3"/>
        <w:spacing w:before="57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092D23" w:rsidRPr="0095133C" w:rsidRDefault="00092D23" w:rsidP="00092D23">
      <w:pPr>
        <w:pStyle w:val="a3"/>
        <w:spacing w:after="57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«</w:t>
      </w: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ношир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полиграф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»</w:t>
      </w:r>
    </w:p>
    <w:p w:rsidR="00092D23" w:rsidRPr="0095133C" w:rsidRDefault="00092D23" w:rsidP="00092D23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</w:p>
    <w:p w:rsidR="00092D23" w:rsidRPr="0095133C" w:rsidRDefault="00092D23" w:rsidP="00092D23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ношир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полиграф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Рустами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27 декабри соли 2024, №585</w:t>
      </w:r>
    </w:p>
    <w:p w:rsidR="00092D23" w:rsidRPr="0095133C" w:rsidRDefault="00092D23" w:rsidP="00092D23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арори</w:t>
      </w:r>
    </w:p>
    <w:p w:rsidR="00092D23" w:rsidRPr="0095133C" w:rsidRDefault="00092D23" w:rsidP="00092D2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092D23" w:rsidRPr="0095133C" w:rsidRDefault="00092D23" w:rsidP="00092D2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092D23" w:rsidRPr="0095133C" w:rsidRDefault="00092D23" w:rsidP="00092D23">
      <w:pPr>
        <w:pStyle w:val="a3"/>
        <w:spacing w:before="57" w:after="57"/>
        <w:ind w:firstLine="0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proofErr w:type="gramStart"/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То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икистон</w:t>
      </w:r>
      <w:proofErr w:type="spellEnd"/>
      <w:proofErr w:type="gram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То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ношир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полиграф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»</w:t>
      </w:r>
    </w:p>
    <w:p w:rsidR="00092D23" w:rsidRPr="0095133C" w:rsidRDefault="00092D23" w:rsidP="00092D23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</w:p>
    <w:p w:rsidR="00092D23" w:rsidRPr="0095133C" w:rsidRDefault="00092D23" w:rsidP="00092D23">
      <w:pPr>
        <w:pStyle w:val="a3"/>
        <w:rPr>
          <w:rFonts w:ascii="Palatino Linotype" w:hAnsi="Palatino Linotype"/>
          <w:spacing w:val="2"/>
          <w:sz w:val="16"/>
          <w:szCs w:val="16"/>
        </w:rPr>
      </w:pPr>
      <w:proofErr w:type="spellStart"/>
      <w:r>
        <w:rPr>
          <w:rFonts w:ascii="Palatino Linotype" w:hAnsi="Palatino Linotype"/>
          <w:spacing w:val="2"/>
          <w:sz w:val="16"/>
          <w:szCs w:val="16"/>
        </w:rPr>
        <w:t>Қ</w:t>
      </w:r>
      <w:r w:rsidRPr="0095133C">
        <w:rPr>
          <w:rFonts w:ascii="Palatino Linotype" w:hAnsi="Palatino Linotype"/>
          <w:spacing w:val="2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95133C">
        <w:rPr>
          <w:rFonts w:ascii="Palatino Linotype" w:hAnsi="Palatino Linotype"/>
          <w:spacing w:val="2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spacing w:val="2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pacing w:val="2"/>
          <w:sz w:val="16"/>
          <w:szCs w:val="16"/>
        </w:rPr>
        <w:t>Қ</w:t>
      </w:r>
      <w:r w:rsidRPr="0095133C">
        <w:rPr>
          <w:rFonts w:ascii="Palatino Linotype" w:hAnsi="Palatino Linotype"/>
          <w:spacing w:val="2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95133C">
        <w:rPr>
          <w:rFonts w:ascii="Palatino Linotype" w:hAnsi="Palatino Linotype"/>
          <w:spacing w:val="2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spacing w:val="2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ношир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ва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полиграф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pacing w:val="2"/>
          <w:sz w:val="16"/>
          <w:szCs w:val="16"/>
        </w:rPr>
        <w:t>қ</w:t>
      </w:r>
      <w:r w:rsidRPr="0095133C">
        <w:rPr>
          <w:rFonts w:ascii="Palatino Linotype" w:hAnsi="Palatino Linotype"/>
          <w:spacing w:val="2"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>.</w:t>
      </w:r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092D23" w:rsidRPr="0095133C" w:rsidRDefault="00092D23" w:rsidP="00092D23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М.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Зокирзода</w:t>
      </w:r>
    </w:p>
    <w:p w:rsidR="00916B42" w:rsidRDefault="00092D23" w:rsidP="00092D23">
      <w:r w:rsidRPr="0095133C">
        <w:rPr>
          <w:rFonts w:ascii="Palatino Linotype" w:hAnsi="Palatino Linotype"/>
          <w:b/>
          <w:bCs/>
          <w:sz w:val="16"/>
          <w:szCs w:val="16"/>
        </w:rPr>
        <w:t>ш. Душанбе, 7 ноябри соли 2024, №1469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23"/>
    <w:rsid w:val="00092D23"/>
    <w:rsid w:val="00150DBF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B836"/>
  <w15:chartTrackingRefBased/>
  <w15:docId w15:val="{F00E1937-A5FE-4784-A2FE-5D58988E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92D2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092D23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092D2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2025-01-08T09:53:00Z</dcterms:created>
  <dcterms:modified xsi:type="dcterms:W3CDTF">2025-01-08T09:53:00Z</dcterms:modified>
</cp:coreProperties>
</file>