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A" w:rsidRDefault="001846A2" w:rsidP="001846A2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caps w:val="0"/>
          <w:sz w:val="56"/>
          <w:szCs w:val="56"/>
        </w:rPr>
        <w:t>Қонуни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48"/>
          <w:szCs w:val="48"/>
        </w:rPr>
        <w:t>Ҷумҳурии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Тоҷикистон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1846A2" w:rsidRPr="001846A2" w:rsidRDefault="001846A2" w:rsidP="001846A2">
      <w:pPr>
        <w:pStyle w:val="a3"/>
        <w:jc w:val="center"/>
        <w:rPr>
          <w:sz w:val="56"/>
          <w:szCs w:val="56"/>
        </w:rPr>
      </w:pP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Оид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ворид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намудани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 w:rsidRPr="001846A2">
        <w:rPr>
          <w:rFonts w:ascii="Arial Tj  Bold" w:hAnsi="Arial Tj  Bold" w:cs="Arial Tj  Bold"/>
          <w:caps w:val="0"/>
          <w:sz w:val="24"/>
          <w:szCs w:val="24"/>
        </w:rPr>
        <w:t>илова</w:t>
      </w:r>
      <w:proofErr w:type="spellEnd"/>
      <w:r w:rsidRPr="001846A2"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ба </w:t>
      </w:r>
      <w:proofErr w:type="spellStart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>Қонуни</w:t>
      </w:r>
      <w:proofErr w:type="spellEnd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 </w:t>
      </w:r>
      <w:proofErr w:type="spellStart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>Ҷумҳурии</w:t>
      </w:r>
      <w:proofErr w:type="spellEnd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 </w:t>
      </w:r>
      <w:proofErr w:type="spellStart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>Тоҷикистон</w:t>
      </w:r>
      <w:proofErr w:type="spellEnd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 «Дар </w:t>
      </w:r>
      <w:proofErr w:type="spellStart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>бораи</w:t>
      </w:r>
      <w:proofErr w:type="spellEnd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 </w:t>
      </w:r>
      <w:proofErr w:type="spellStart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>мубориза</w:t>
      </w:r>
      <w:proofErr w:type="spellEnd"/>
      <w:r w:rsidRPr="001846A2">
        <w:rPr>
          <w:rFonts w:ascii="Arial Tj  Bold" w:hAnsi="Arial Tj  Bold" w:cs="Arial Tj  Bold"/>
          <w:bCs w:val="0"/>
          <w:caps w:val="0"/>
          <w:sz w:val="24"/>
          <w:szCs w:val="24"/>
        </w:rPr>
        <w:t xml:space="preserve"> </w:t>
      </w:r>
      <w:r w:rsidRPr="001846A2">
        <w:rPr>
          <w:rFonts w:ascii="Arial Tj  Bold" w:hAnsi="Arial Tj  Bold" w:cs="Arial Tj  Bold"/>
          <w:caps w:val="0"/>
          <w:sz w:val="24"/>
          <w:szCs w:val="24"/>
        </w:rPr>
        <w:t xml:space="preserve">бар </w:t>
      </w:r>
      <w:proofErr w:type="spellStart"/>
      <w:r w:rsidRPr="001846A2">
        <w:rPr>
          <w:rFonts w:ascii="Arial Tj  Bold" w:hAnsi="Arial Tj  Bold" w:cs="Arial Tj  Bold"/>
          <w:caps w:val="0"/>
          <w:sz w:val="24"/>
          <w:szCs w:val="24"/>
        </w:rPr>
        <w:t>зидди</w:t>
      </w:r>
      <w:proofErr w:type="spellEnd"/>
      <w:r w:rsidRPr="001846A2"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 w:rsidRPr="001846A2">
        <w:rPr>
          <w:rFonts w:ascii="Arial Tj  Bold" w:hAnsi="Arial Tj  Bold" w:cs="Arial Tj  Bold"/>
          <w:caps w:val="0"/>
          <w:sz w:val="24"/>
          <w:szCs w:val="24"/>
        </w:rPr>
        <w:t>коррупсия</w:t>
      </w:r>
      <w:proofErr w:type="spellEnd"/>
      <w:r w:rsidRPr="001846A2">
        <w:rPr>
          <w:rFonts w:ascii="Arial Tj  Bold" w:hAnsi="Arial Tj  Bold" w:cs="Arial Tj  Bold"/>
          <w:caps w:val="0"/>
          <w:sz w:val="24"/>
          <w:szCs w:val="24"/>
        </w:rPr>
        <w:t>»</w:t>
      </w:r>
    </w:p>
    <w:p w:rsidR="001846A2" w:rsidRDefault="001846A2" w:rsidP="001846A2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</w:t>
      </w:r>
      <w:r>
        <w:t xml:space="preserve">. Ба </w:t>
      </w:r>
      <w:proofErr w:type="spellStart"/>
      <w:r>
        <w:t>моддаи</w:t>
      </w:r>
      <w:proofErr w:type="spellEnd"/>
      <w:r>
        <w:t xml:space="preserve"> 5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25 июли соли 2005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бар </w:t>
      </w:r>
      <w:proofErr w:type="spellStart"/>
      <w:r>
        <w:t>зидди</w:t>
      </w:r>
      <w:proofErr w:type="spellEnd"/>
      <w:r>
        <w:t xml:space="preserve"> </w:t>
      </w:r>
      <w:proofErr w:type="spellStart"/>
      <w:proofErr w:type="gramStart"/>
      <w:r>
        <w:t>коррупсия</w:t>
      </w:r>
      <w:proofErr w:type="spellEnd"/>
      <w:r>
        <w:t>»  (</w:t>
      </w:r>
      <w:proofErr w:type="spellStart"/>
      <w:proofErr w:type="gramEnd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2005, №7, мод. 402; с. 2007, №7, мод. 660; с. 2008, №10, мод. 800; с. 2011, №12, мод. 837; с. 2014, №3, мод. 148;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№1385;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№1386) </w:t>
      </w:r>
      <w:proofErr w:type="spellStart"/>
      <w:r>
        <w:t>қисми</w:t>
      </w:r>
      <w:proofErr w:type="spellEnd"/>
      <w:r>
        <w:t xml:space="preserve"> 5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846A2" w:rsidRDefault="001846A2" w:rsidP="001846A2">
      <w:pPr>
        <w:pStyle w:val="a4"/>
      </w:pPr>
      <w:r>
        <w:t xml:space="preserve">«5.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</w:t>
      </w:r>
      <w:proofErr w:type="spellEnd"/>
      <w:r>
        <w:t xml:space="preserve"> </w:t>
      </w:r>
      <w:proofErr w:type="spellStart"/>
      <w:r>
        <w:t>натиҷаи</w:t>
      </w:r>
      <w:proofErr w:type="spellEnd"/>
      <w:r>
        <w:t xml:space="preserve"> </w:t>
      </w:r>
      <w:proofErr w:type="spellStart"/>
      <w:r>
        <w:t>асосҳои</w:t>
      </w:r>
      <w:proofErr w:type="spellEnd"/>
      <w:r>
        <w:t xml:space="preserve"> </w:t>
      </w:r>
      <w:proofErr w:type="spellStart"/>
      <w:r>
        <w:t>ташкилӣ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методии</w:t>
      </w:r>
      <w:proofErr w:type="spellEnd"/>
      <w:r>
        <w:t xml:space="preserve"> </w:t>
      </w:r>
      <w:proofErr w:type="spellStart"/>
      <w:r>
        <w:t>раванди</w:t>
      </w:r>
      <w:proofErr w:type="spellEnd"/>
      <w:r>
        <w:t xml:space="preserve"> </w:t>
      </w:r>
      <w:proofErr w:type="spellStart"/>
      <w:r>
        <w:t>баҳодиҳии</w:t>
      </w:r>
      <w:proofErr w:type="spellEnd"/>
      <w:r>
        <w:t xml:space="preserve"> (</w:t>
      </w:r>
      <w:proofErr w:type="spellStart"/>
      <w:r>
        <w:t>таҳлили</w:t>
      </w:r>
      <w:proofErr w:type="spellEnd"/>
      <w:r>
        <w:t xml:space="preserve">) </w:t>
      </w:r>
      <w:proofErr w:type="spellStart"/>
      <w:r>
        <w:t>хавфҳои</w:t>
      </w:r>
      <w:proofErr w:type="spellEnd"/>
      <w:r>
        <w:t xml:space="preserve"> </w:t>
      </w:r>
      <w:proofErr w:type="spellStart"/>
      <w:r>
        <w:t>коррупсияро</w:t>
      </w:r>
      <w:proofErr w:type="spellEnd"/>
      <w:r>
        <w:t xml:space="preserve"> дар </w:t>
      </w:r>
      <w:proofErr w:type="spellStart"/>
      <w:r>
        <w:t>вазоратҳо</w:t>
      </w:r>
      <w:proofErr w:type="spellEnd"/>
      <w:r>
        <w:t xml:space="preserve">, </w:t>
      </w:r>
      <w:proofErr w:type="spellStart"/>
      <w:r>
        <w:t>кумитаҳои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иҷроияи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ҳокимияти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худидоракунии</w:t>
      </w:r>
      <w:proofErr w:type="spellEnd"/>
      <w:r>
        <w:t xml:space="preserve"> </w:t>
      </w:r>
      <w:proofErr w:type="spellStart"/>
      <w:r>
        <w:t>шаҳрак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деҳот</w:t>
      </w:r>
      <w:proofErr w:type="spellEnd"/>
      <w:r>
        <w:t xml:space="preserve">, </w:t>
      </w:r>
      <w:proofErr w:type="spellStart"/>
      <w:r>
        <w:t>субъектҳои</w:t>
      </w:r>
      <w:proofErr w:type="spellEnd"/>
      <w:r>
        <w:t xml:space="preserve"> </w:t>
      </w:r>
      <w:proofErr w:type="spellStart"/>
      <w:r>
        <w:t>хоҷагидори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субъектҳои</w:t>
      </w:r>
      <w:proofErr w:type="spellEnd"/>
      <w:r>
        <w:t xml:space="preserve"> </w:t>
      </w:r>
      <w:proofErr w:type="spellStart"/>
      <w:r>
        <w:t>хоҷагидоре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на </w:t>
      </w:r>
      <w:proofErr w:type="spellStart"/>
      <w:r>
        <w:t>кам</w:t>
      </w:r>
      <w:proofErr w:type="spellEnd"/>
      <w:r>
        <w:t xml:space="preserve"> аз </w:t>
      </w:r>
      <w:proofErr w:type="spellStart"/>
      <w:r>
        <w:t>нисфи</w:t>
      </w:r>
      <w:proofErr w:type="spellEnd"/>
      <w:r>
        <w:t xml:space="preserve"> </w:t>
      </w:r>
      <w:proofErr w:type="spellStart"/>
      <w:r>
        <w:t>моликияти</w:t>
      </w:r>
      <w:proofErr w:type="spellEnd"/>
      <w:r>
        <w:t xml:space="preserve"> </w:t>
      </w:r>
      <w:proofErr w:type="spellStart"/>
      <w:r>
        <w:t>онҳоро</w:t>
      </w:r>
      <w:proofErr w:type="spellEnd"/>
      <w:r>
        <w:t xml:space="preserve"> </w:t>
      </w:r>
      <w:proofErr w:type="spellStart"/>
      <w:r>
        <w:t>ҳиссаи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медиҳад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, </w:t>
      </w:r>
      <w:proofErr w:type="spellStart"/>
      <w:r>
        <w:t>ташкилотҳои</w:t>
      </w:r>
      <w:proofErr w:type="spellEnd"/>
      <w:r>
        <w:t xml:space="preserve"> </w:t>
      </w:r>
      <w:proofErr w:type="spellStart"/>
      <w:r>
        <w:t>ғайритиҷоратӣ</w:t>
      </w:r>
      <w:proofErr w:type="spellEnd"/>
      <w:r>
        <w:t xml:space="preserve">, аз </w:t>
      </w:r>
      <w:proofErr w:type="spellStart"/>
      <w:r>
        <w:t>ҷумла</w:t>
      </w:r>
      <w:proofErr w:type="spellEnd"/>
      <w:r>
        <w:t xml:space="preserve"> </w:t>
      </w:r>
      <w:proofErr w:type="spellStart"/>
      <w:r>
        <w:t>иттиҳодияҳои</w:t>
      </w:r>
      <w:proofErr w:type="spellEnd"/>
      <w:r>
        <w:t xml:space="preserve"> </w:t>
      </w:r>
      <w:proofErr w:type="spellStart"/>
      <w:r>
        <w:t>ҷамъиятӣ</w:t>
      </w:r>
      <w:proofErr w:type="spellEnd"/>
      <w:r>
        <w:t xml:space="preserve">, </w:t>
      </w:r>
      <w:proofErr w:type="spellStart"/>
      <w:r>
        <w:t>ҳизбҳои</w:t>
      </w:r>
      <w:proofErr w:type="spellEnd"/>
      <w:r>
        <w:t xml:space="preserve"> </w:t>
      </w:r>
      <w:proofErr w:type="spellStart"/>
      <w:r>
        <w:t>сиёсӣ</w:t>
      </w:r>
      <w:proofErr w:type="spellEnd"/>
      <w:r>
        <w:t xml:space="preserve">, </w:t>
      </w:r>
      <w:proofErr w:type="spellStart"/>
      <w:r>
        <w:t>ташкилотҳои</w:t>
      </w:r>
      <w:proofErr w:type="spellEnd"/>
      <w:r>
        <w:t xml:space="preserve"> </w:t>
      </w:r>
      <w:proofErr w:type="spellStart"/>
      <w:r>
        <w:t>байналмилалие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t>ҳудуди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фаъолият</w:t>
      </w:r>
      <w:proofErr w:type="spellEnd"/>
      <w:r>
        <w:t xml:space="preserve"> </w:t>
      </w:r>
      <w:proofErr w:type="spellStart"/>
      <w:r>
        <w:t>мекунанд</w:t>
      </w:r>
      <w:proofErr w:type="spellEnd"/>
      <w:r>
        <w:t xml:space="preserve">, </w:t>
      </w:r>
      <w:proofErr w:type="spellStart"/>
      <w:r>
        <w:t>ҷамъбаст</w:t>
      </w:r>
      <w:proofErr w:type="spellEnd"/>
      <w:r>
        <w:t xml:space="preserve"> </w:t>
      </w:r>
      <w:proofErr w:type="spellStart"/>
      <w:r>
        <w:t>менамоянд</w:t>
      </w:r>
      <w:proofErr w:type="spellEnd"/>
      <w:r>
        <w:t xml:space="preserve">. </w:t>
      </w:r>
      <w:proofErr w:type="spellStart"/>
      <w:r>
        <w:t>Методологияи</w:t>
      </w:r>
      <w:proofErr w:type="spellEnd"/>
      <w:r>
        <w:t xml:space="preserve"> </w:t>
      </w:r>
      <w:proofErr w:type="spellStart"/>
      <w:r>
        <w:t>тартиб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методикаи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таҳлили</w:t>
      </w:r>
      <w:proofErr w:type="spellEnd"/>
      <w:r>
        <w:t xml:space="preserve"> </w:t>
      </w:r>
      <w:proofErr w:type="spellStart"/>
      <w:r>
        <w:t>фаъолият</w:t>
      </w:r>
      <w:proofErr w:type="spellEnd"/>
      <w:r>
        <w:t xml:space="preserve"> (</w:t>
      </w:r>
      <w:proofErr w:type="spellStart"/>
      <w:r>
        <w:t>хавфҳои</w:t>
      </w:r>
      <w:proofErr w:type="spellEnd"/>
      <w:r>
        <w:t xml:space="preserve"> </w:t>
      </w:r>
      <w:proofErr w:type="spellStart"/>
      <w:r>
        <w:t>коррупсионӣ</w:t>
      </w:r>
      <w:proofErr w:type="spellEnd"/>
      <w:r>
        <w:t xml:space="preserve">) - </w:t>
      </w:r>
      <w:proofErr w:type="spellStart"/>
      <w:r>
        <w:t>ро</w:t>
      </w:r>
      <w:proofErr w:type="spellEnd"/>
      <w:r>
        <w:t xml:space="preserve"> </w:t>
      </w:r>
      <w:proofErr w:type="spellStart"/>
      <w:r>
        <w:t>Ҳукумати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муқаррар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>.».</w:t>
      </w:r>
    </w:p>
    <w:p w:rsidR="001846A2" w:rsidRDefault="001846A2" w:rsidP="001846A2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t xml:space="preserve">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</w:p>
    <w:p w:rsidR="001846A2" w:rsidRDefault="001846A2" w:rsidP="001846A2">
      <w:pPr>
        <w:pStyle w:val="a4"/>
      </w:pPr>
    </w:p>
    <w:p w:rsidR="001846A2" w:rsidRDefault="001846A2" w:rsidP="001846A2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1846A2" w:rsidRDefault="001846A2" w:rsidP="001846A2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1846A2" w:rsidRDefault="001846A2" w:rsidP="001846A2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1440</w:t>
      </w:r>
    </w:p>
    <w:p w:rsidR="001846A2" w:rsidRDefault="00502A4A" w:rsidP="00502A4A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Қарори</w:t>
      </w:r>
      <w:proofErr w:type="spellEnd"/>
    </w:p>
    <w:p w:rsidR="001846A2" w:rsidRDefault="00502A4A" w:rsidP="00502A4A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</w:p>
    <w:p w:rsidR="001846A2" w:rsidRDefault="00502A4A" w:rsidP="00502A4A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1846A2" w:rsidRDefault="001846A2" w:rsidP="001846A2">
      <w:pPr>
        <w:pStyle w:val="Text"/>
        <w:spacing w:before="57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мубориза</w:t>
      </w:r>
      <w:proofErr w:type="spellEnd"/>
      <w:r>
        <w:rPr>
          <w:rFonts w:ascii="Arial Tj  Bold" w:hAnsi="Arial Tj  Bold" w:cs="Arial Tj  Bold"/>
          <w:b/>
          <w:bCs/>
        </w:rPr>
        <w:t xml:space="preserve"> бар </w:t>
      </w:r>
      <w:proofErr w:type="spellStart"/>
      <w:r>
        <w:rPr>
          <w:rFonts w:ascii="Arial Tj  Bold" w:hAnsi="Arial Tj  Bold" w:cs="Arial Tj  Bold"/>
          <w:b/>
          <w:bCs/>
        </w:rPr>
        <w:t>зидди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коррупсия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1846A2" w:rsidRDefault="001846A2" w:rsidP="001846A2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1846A2" w:rsidRDefault="001846A2" w:rsidP="001846A2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мубориза</w:t>
      </w:r>
      <w:proofErr w:type="spellEnd"/>
      <w:r>
        <w:rPr>
          <w:rFonts w:ascii="Arial Tj Regular" w:hAnsi="Arial Tj Regular" w:cs="Arial Tj Regular"/>
        </w:rPr>
        <w:t xml:space="preserve"> бар </w:t>
      </w:r>
      <w:proofErr w:type="spellStart"/>
      <w:r>
        <w:rPr>
          <w:rFonts w:ascii="Arial Tj Regular" w:hAnsi="Arial Tj Regular" w:cs="Arial Tj Regular"/>
        </w:rPr>
        <w:t>зидди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коррупсия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1846A2" w:rsidRDefault="001846A2" w:rsidP="001846A2">
      <w:pPr>
        <w:pStyle w:val="Text"/>
        <w:rPr>
          <w:rFonts w:ascii="Arial Tj Regular" w:hAnsi="Arial Tj Regular" w:cs="Arial Tj Regular"/>
        </w:rPr>
      </w:pPr>
    </w:p>
    <w:p w:rsidR="001846A2" w:rsidRDefault="001846A2" w:rsidP="001846A2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1846A2" w:rsidRDefault="001846A2" w:rsidP="001846A2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</w:t>
      </w:r>
      <w:proofErr w:type="gramStart"/>
      <w:r>
        <w:rPr>
          <w:rFonts w:ascii="Arial Tj  Bold" w:hAnsi="Arial Tj  Bold" w:cs="Arial Tj  Bold"/>
          <w:b/>
          <w:bCs/>
        </w:rPr>
        <w:tab/>
        <w:t xml:space="preserve">  </w:t>
      </w:r>
      <w:r>
        <w:rPr>
          <w:rFonts w:ascii="Arial Tj  Bold" w:hAnsi="Arial Tj  Bold" w:cs="Arial Tj  Bold"/>
          <w:b/>
          <w:bCs/>
        </w:rPr>
        <w:tab/>
      </w:r>
      <w:proofErr w:type="gramEnd"/>
      <w:r>
        <w:rPr>
          <w:rFonts w:ascii="Arial Tj  Bold" w:hAnsi="Arial Tj  Bold" w:cs="Arial Tj  Bold"/>
          <w:b/>
          <w:bCs/>
        </w:rPr>
        <w:t xml:space="preserve">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1846A2" w:rsidRDefault="001846A2" w:rsidP="001846A2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26 апрели соли 2017, № 754</w:t>
      </w:r>
    </w:p>
    <w:p w:rsidR="001846A2" w:rsidRDefault="00502A4A" w:rsidP="00502A4A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502A4A" w:rsidRDefault="00502A4A" w:rsidP="00502A4A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1846A2" w:rsidRDefault="00502A4A" w:rsidP="00502A4A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</w:t>
      </w:r>
      <w:bookmarkStart w:id="0" w:name="_GoBack"/>
      <w:bookmarkEnd w:id="0"/>
      <w:r>
        <w:rPr>
          <w:caps w:val="0"/>
          <w:sz w:val="32"/>
          <w:szCs w:val="32"/>
        </w:rPr>
        <w:t>кистон</w:t>
      </w:r>
      <w:proofErr w:type="spellEnd"/>
    </w:p>
    <w:p w:rsidR="001846A2" w:rsidRDefault="001846A2" w:rsidP="001846A2">
      <w:pPr>
        <w:pStyle w:val="Text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мубориза</w:t>
      </w:r>
      <w:proofErr w:type="spellEnd"/>
      <w:r>
        <w:rPr>
          <w:rFonts w:ascii="Arial Tj  Bold" w:hAnsi="Arial Tj  Bold" w:cs="Arial Tj  Bold"/>
          <w:b/>
          <w:bCs/>
        </w:rPr>
        <w:t xml:space="preserve"> бар </w:t>
      </w:r>
      <w:proofErr w:type="spellStart"/>
      <w:r>
        <w:rPr>
          <w:rFonts w:ascii="Arial Tj  Bold" w:hAnsi="Arial Tj  Bold" w:cs="Arial Tj  Bold"/>
          <w:b/>
          <w:bCs/>
        </w:rPr>
        <w:t>зидди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коррупсия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1846A2" w:rsidRDefault="001846A2" w:rsidP="001846A2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мубориза</w:t>
      </w:r>
      <w:proofErr w:type="spellEnd"/>
      <w:r>
        <w:rPr>
          <w:rFonts w:ascii="Arial Tj Regular" w:hAnsi="Arial Tj Regular" w:cs="Arial Tj Regular"/>
        </w:rPr>
        <w:t xml:space="preserve"> бар </w:t>
      </w:r>
      <w:proofErr w:type="spellStart"/>
      <w:r>
        <w:rPr>
          <w:rFonts w:ascii="Arial Tj Regular" w:hAnsi="Arial Tj Regular" w:cs="Arial Tj Regular"/>
        </w:rPr>
        <w:t>зидди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коррупсия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  <w:r>
        <w:rPr>
          <w:rFonts w:ascii="Arial Tj  Bold Italic" w:hAnsi="Arial Tj  Bold Italic" w:cs="Arial Tj  Bold Italic"/>
          <w:b/>
          <w:bCs/>
          <w:i/>
          <w:iCs/>
        </w:rPr>
        <w:t xml:space="preserve"> </w:t>
      </w:r>
      <w:r>
        <w:rPr>
          <w:rFonts w:ascii="Arial Tj Regular" w:hAnsi="Arial Tj Regular" w:cs="Arial Tj Regular"/>
        </w:rPr>
        <w:t xml:space="preserve">  </w:t>
      </w:r>
    </w:p>
    <w:p w:rsidR="001846A2" w:rsidRDefault="001846A2" w:rsidP="001846A2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мубориза</w:t>
      </w:r>
      <w:proofErr w:type="spellEnd"/>
      <w:r>
        <w:rPr>
          <w:rFonts w:ascii="Arial Tj Regular" w:hAnsi="Arial Tj Regular" w:cs="Arial Tj Regular"/>
        </w:rPr>
        <w:t xml:space="preserve"> бар </w:t>
      </w:r>
      <w:proofErr w:type="spellStart"/>
      <w:r>
        <w:rPr>
          <w:rFonts w:ascii="Arial Tj Regular" w:hAnsi="Arial Tj Regular" w:cs="Arial Tj Regular"/>
        </w:rPr>
        <w:t>зидди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коррупсия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1846A2" w:rsidRDefault="001846A2" w:rsidP="001846A2">
      <w:pPr>
        <w:pStyle w:val="Text"/>
        <w:rPr>
          <w:rFonts w:ascii="Arial Tj Regular" w:hAnsi="Arial Tj Regular" w:cs="Arial Tj Regular"/>
        </w:rPr>
      </w:pPr>
    </w:p>
    <w:p w:rsidR="001846A2" w:rsidRDefault="001846A2" w:rsidP="001846A2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</w:p>
    <w:p w:rsidR="001846A2" w:rsidRDefault="001846A2" w:rsidP="001846A2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М. </w:t>
      </w:r>
      <w:r>
        <w:rPr>
          <w:rFonts w:ascii="Arial Tj  Bold" w:hAnsi="Arial Tj  Bold" w:cs="Arial Tj  Bold"/>
          <w:b/>
          <w:bCs/>
          <w:caps/>
        </w:rPr>
        <w:t xml:space="preserve">Убайдуллоев </w:t>
      </w:r>
      <w:r>
        <w:rPr>
          <w:rFonts w:ascii="Arial Tj  Bold" w:hAnsi="Arial Tj  Bold" w:cs="Arial Tj  Bold"/>
          <w:b/>
          <w:bCs/>
        </w:rPr>
        <w:tab/>
      </w:r>
    </w:p>
    <w:p w:rsidR="001846A2" w:rsidRDefault="001846A2" w:rsidP="001846A2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404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A2"/>
    <w:rsid w:val="00000B63"/>
    <w:rsid w:val="000D75B9"/>
    <w:rsid w:val="001846A2"/>
    <w:rsid w:val="00502A4A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347D-1753-4C42-B926-E1EFBE3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846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1846A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1846A2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2017-06-07T05:28:00Z</dcterms:created>
  <dcterms:modified xsi:type="dcterms:W3CDTF">2017-06-07T05:34:00Z</dcterms:modified>
</cp:coreProperties>
</file>