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37" w:rsidRPr="00A00037" w:rsidRDefault="00A00037" w:rsidP="00A00037">
      <w:pPr>
        <w:pStyle w:val="a4"/>
        <w:suppressAutoHyphens/>
        <w:jc w:val="center"/>
        <w:rPr>
          <w:rFonts w:ascii="Palatino Linotype" w:hAnsi="Palatino Linotype"/>
          <w:caps w:val="0"/>
          <w:sz w:val="56"/>
          <w:szCs w:val="50"/>
        </w:rPr>
      </w:pPr>
      <w:proofErr w:type="spellStart"/>
      <w:r w:rsidRPr="00A00037">
        <w:rPr>
          <w:rFonts w:ascii="Palatino Linotype" w:hAnsi="Palatino Linotype"/>
          <w:caps w:val="0"/>
          <w:sz w:val="56"/>
          <w:szCs w:val="50"/>
        </w:rPr>
        <w:t>Қонуни</w:t>
      </w:r>
      <w:proofErr w:type="spellEnd"/>
      <w:r w:rsidRPr="00A00037">
        <w:rPr>
          <w:rFonts w:ascii="Palatino Linotype" w:hAnsi="Palatino Linotype"/>
          <w:caps w:val="0"/>
          <w:sz w:val="56"/>
          <w:szCs w:val="50"/>
        </w:rPr>
        <w:t xml:space="preserve"> </w:t>
      </w:r>
      <w:proofErr w:type="spellStart"/>
      <w:r w:rsidRPr="00A00037">
        <w:rPr>
          <w:rFonts w:ascii="Palatino Linotype" w:hAnsi="Palatino Linotype"/>
          <w:caps w:val="0"/>
          <w:sz w:val="56"/>
          <w:szCs w:val="50"/>
        </w:rPr>
        <w:t>Ҷумҳурии</w:t>
      </w:r>
      <w:proofErr w:type="spellEnd"/>
      <w:r w:rsidRPr="00A00037">
        <w:rPr>
          <w:rFonts w:ascii="Palatino Linotype" w:hAnsi="Palatino Linotype"/>
          <w:caps w:val="0"/>
          <w:sz w:val="56"/>
          <w:szCs w:val="50"/>
        </w:rPr>
        <w:t xml:space="preserve"> </w:t>
      </w:r>
      <w:proofErr w:type="spellStart"/>
      <w:r w:rsidRPr="00A00037">
        <w:rPr>
          <w:rFonts w:ascii="Palatino Linotype" w:hAnsi="Palatino Linotype"/>
          <w:caps w:val="0"/>
          <w:sz w:val="56"/>
          <w:szCs w:val="50"/>
        </w:rPr>
        <w:t>Тоҷикистон</w:t>
      </w:r>
      <w:proofErr w:type="spellEnd"/>
    </w:p>
    <w:p w:rsidR="00A00037" w:rsidRPr="00A00037" w:rsidRDefault="00A00037" w:rsidP="00A00037">
      <w:pPr>
        <w:pStyle w:val="a4"/>
        <w:suppressAutoHyphens/>
        <w:jc w:val="center"/>
        <w:rPr>
          <w:rFonts w:ascii="Palatino Linotype" w:hAnsi="Palatino Linotype"/>
          <w:bCs w:val="0"/>
          <w:sz w:val="36"/>
          <w:szCs w:val="22"/>
        </w:rPr>
      </w:pPr>
      <w:r w:rsidRPr="00A00037">
        <w:rPr>
          <w:rFonts w:ascii="Palatino Linotype" w:hAnsi="Palatino Linotype"/>
          <w:caps w:val="0"/>
          <w:sz w:val="96"/>
          <w:szCs w:val="50"/>
        </w:rPr>
        <w:t xml:space="preserve">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Оид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ба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ворид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намудани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илова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ба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Қонуни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Ҷумҳу</w:t>
      </w:r>
      <w:bookmarkStart w:id="0" w:name="_GoBack"/>
      <w:bookmarkEnd w:id="0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рии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Тоҷикистон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«Дар </w:t>
      </w:r>
      <w:proofErr w:type="spellStart"/>
      <w:r w:rsidRPr="00A00037">
        <w:rPr>
          <w:rFonts w:ascii="Palatino Linotype" w:hAnsi="Palatino Linotype"/>
          <w:bCs w:val="0"/>
          <w:caps w:val="0"/>
          <w:sz w:val="36"/>
          <w:szCs w:val="22"/>
        </w:rPr>
        <w:t>бораи</w:t>
      </w:r>
      <w:proofErr w:type="spellEnd"/>
      <w:r w:rsidRPr="00A00037">
        <w:rPr>
          <w:rFonts w:ascii="Palatino Linotype" w:hAnsi="Palatino Linotype"/>
          <w:bCs w:val="0"/>
          <w:caps w:val="0"/>
          <w:sz w:val="36"/>
          <w:szCs w:val="22"/>
        </w:rPr>
        <w:t xml:space="preserve"> реклама»</w:t>
      </w:r>
      <w:r w:rsidRPr="00A00037">
        <w:rPr>
          <w:rFonts w:ascii="Palatino Linotype" w:hAnsi="Palatino Linotype"/>
          <w:bCs w:val="0"/>
          <w:caps w:val="0"/>
          <w:sz w:val="24"/>
          <w:szCs w:val="16"/>
        </w:rPr>
        <w:t xml:space="preserve"> </w:t>
      </w: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Style w:val="a5"/>
          <w:rFonts w:ascii="Palatino Linotype" w:hAnsi="Palatino Linotype"/>
          <w:sz w:val="16"/>
          <w:szCs w:val="16"/>
        </w:rPr>
        <w:t>Қ</w:t>
      </w:r>
      <w:r w:rsidRPr="0095133C">
        <w:rPr>
          <w:rStyle w:val="a5"/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рек­лама» аз 1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августи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соли 2003 (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proofErr w:type="gram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>,</w:t>
      </w:r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sz w:val="16"/>
          <w:szCs w:val="16"/>
        </w:rPr>
        <w:t xml:space="preserve"> с.</w:t>
      </w:r>
      <w:proofErr w:type="gramEnd"/>
      <w:r w:rsidRPr="0095133C">
        <w:rPr>
          <w:rFonts w:ascii="Palatino Linotype" w:hAnsi="Palatino Linotype"/>
          <w:sz w:val="16"/>
          <w:szCs w:val="16"/>
        </w:rPr>
        <w:t xml:space="preserve"> 2003, №8, мод. 457; с. 2007, №6, мод. 432; с. 2008, №10, мод. 824; с. 2011, №12, мод. 843; с. 2012, №4, мод. 262; с. 2014, №11, мод. 672; с. 2015, №3, мод. 224; с. 2017, №7-9, мод. 575, мод. 576; с. 2018, №1, мод. 26; с. 2022, №7, мод. 456</w:t>
      </w:r>
      <w:r w:rsidRPr="0095133C">
        <w:rPr>
          <w:rFonts w:ascii="Palatino Linotype" w:hAnsi="Palatino Linotype"/>
          <w:b/>
          <w:bCs/>
          <w:sz w:val="16"/>
          <w:szCs w:val="16"/>
        </w:rPr>
        <w:t>,</w:t>
      </w:r>
      <w:r w:rsidRPr="0095133C">
        <w:rPr>
          <w:rFonts w:ascii="Palatino Linotype" w:hAnsi="Palatino Linotype"/>
          <w:sz w:val="16"/>
          <w:szCs w:val="16"/>
        </w:rPr>
        <w:t xml:space="preserve"> №12, 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 xml:space="preserve">.2, мод. 787)     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21</w:t>
      </w:r>
      <w:r w:rsidRPr="0095133C">
        <w:rPr>
          <w:rFonts w:ascii="Palatino Linotype" w:hAnsi="Palatino Linotype"/>
          <w:sz w:val="16"/>
          <w:szCs w:val="16"/>
          <w:vertAlign w:val="superscript"/>
        </w:rPr>
        <w:t>1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мазмуни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A00037" w:rsidRPr="0095133C" w:rsidRDefault="00A00037" w:rsidP="00A00037">
      <w:pPr>
        <w:pStyle w:val="a3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21</w:t>
      </w:r>
      <w:r w:rsidRPr="0095133C">
        <w:rPr>
          <w:rFonts w:ascii="Palatino Linotype" w:hAnsi="Palatino Linotype"/>
          <w:b/>
          <w:bCs/>
          <w:sz w:val="16"/>
          <w:szCs w:val="16"/>
          <w:vertAlign w:val="superscript"/>
        </w:rPr>
        <w:t>1</w:t>
      </w:r>
      <w:r w:rsidRPr="0095133C">
        <w:rPr>
          <w:rFonts w:ascii="Palatino Linotype" w:hAnsi="Palatino Linotype"/>
          <w:b/>
          <w:bCs/>
          <w:sz w:val="16"/>
          <w:szCs w:val="16"/>
        </w:rPr>
        <w:t xml:space="preserve">.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Пардохти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хизматрасони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марбут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фаъо­лияти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рекламав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Пардохти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марбут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фаъолияти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рекламав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дар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пешбин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шудаанд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ab/>
        <w:t xml:space="preserve">      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A00037" w:rsidRPr="0095133C" w:rsidRDefault="00A00037" w:rsidP="00A00037">
      <w:pPr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 январи соли 2025, №2140</w:t>
      </w:r>
    </w:p>
    <w:p w:rsidR="00A00037" w:rsidRPr="0095133C" w:rsidRDefault="00A00037" w:rsidP="00A00037">
      <w:pPr>
        <w:pStyle w:val="a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A00037" w:rsidRPr="0095133C" w:rsidRDefault="00A00037" w:rsidP="00A00037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A00037" w:rsidRPr="0095133C" w:rsidRDefault="00A00037" w:rsidP="00A00037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A00037" w:rsidRPr="0095133C" w:rsidRDefault="00A00037" w:rsidP="00A00037">
      <w:pPr>
        <w:pStyle w:val="a3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A00037" w:rsidRPr="0095133C" w:rsidRDefault="00A00037" w:rsidP="00A00037">
      <w:pPr>
        <w:pStyle w:val="a3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реклама»</w:t>
      </w:r>
    </w:p>
    <w:p w:rsidR="00A00037" w:rsidRPr="0095133C" w:rsidRDefault="00A00037" w:rsidP="00A00037">
      <w:pPr>
        <w:pStyle w:val="a3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реклама»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proofErr w:type="gram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proofErr w:type="gram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№586</w:t>
      </w:r>
    </w:p>
    <w:p w:rsidR="00A00037" w:rsidRPr="0095133C" w:rsidRDefault="00A00037" w:rsidP="00A00037">
      <w:pPr>
        <w:pStyle w:val="a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A00037" w:rsidRPr="0095133C" w:rsidRDefault="00A00037" w:rsidP="00A00037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A00037" w:rsidRPr="0095133C" w:rsidRDefault="00A00037" w:rsidP="00A00037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реклама»</w:t>
      </w: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A00037" w:rsidRPr="0095133C" w:rsidRDefault="00A00037" w:rsidP="00A00037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реклама»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A00037" w:rsidRPr="0095133C" w:rsidRDefault="00A00037" w:rsidP="00A00037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A00037" w:rsidP="00A00037">
      <w:r w:rsidRPr="0095133C">
        <w:rPr>
          <w:rFonts w:ascii="Palatino Linotype" w:hAnsi="Palatino Linotype"/>
          <w:b/>
          <w:bCs/>
          <w:sz w:val="16"/>
          <w:szCs w:val="16"/>
        </w:rPr>
        <w:t>ш. Душанбе, 7 ноябри соли 2024, №1471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7"/>
    <w:rsid w:val="00150DBF"/>
    <w:rsid w:val="00916B42"/>
    <w:rsid w:val="00A00037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BF2"/>
  <w15:chartTrackingRefBased/>
  <w15:docId w15:val="{9CAE08DD-BD54-47BD-BEB4-03E1AF1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A00037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A00037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styleId="a5">
    <w:name w:val="Hyperlink"/>
    <w:basedOn w:val="a0"/>
    <w:uiPriority w:val="99"/>
    <w:rsid w:val="00A00037"/>
    <w:rPr>
      <w:color w:val="00FFFF"/>
      <w:w w:val="100"/>
      <w:u w:val="thick" w:color="00FFFF"/>
    </w:rPr>
  </w:style>
  <w:style w:type="paragraph" w:customStyle="1" w:styleId="a6">
    <w:name w:val="Заголовок сет"/>
    <w:basedOn w:val="a"/>
    <w:uiPriority w:val="99"/>
    <w:rsid w:val="00A0003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2025-01-08T09:52:00Z</dcterms:created>
  <dcterms:modified xsi:type="dcterms:W3CDTF">2025-01-08T09:53:00Z</dcterms:modified>
</cp:coreProperties>
</file>