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145" w:rsidRDefault="00C30145" w:rsidP="007D51A7">
      <w:pPr>
        <w:pStyle w:val="a5"/>
        <w:spacing w:line="240" w:lineRule="auto"/>
        <w:jc w:val="center"/>
        <w:rPr>
          <w:rFonts w:ascii="Times New Roman" w:hAnsi="Times New Roman" w:cs="Times New Roman"/>
          <w:caps w:val="0"/>
          <w:w w:val="100"/>
          <w:sz w:val="28"/>
          <w:szCs w:val="28"/>
        </w:rPr>
      </w:pPr>
      <w:r w:rsidRPr="00C30145">
        <w:rPr>
          <w:rFonts w:ascii="Times New Roman" w:hAnsi="Times New Roman" w:cs="Times New Roman"/>
          <w:caps w:val="0"/>
          <w:w w:val="100"/>
          <w:sz w:val="28"/>
          <w:szCs w:val="28"/>
        </w:rPr>
        <w:t xml:space="preserve">ҚОНУНИ ҶУМҲУРИИ ТОҶИКИСТОН </w:t>
      </w:r>
    </w:p>
    <w:p w:rsidR="00C30145" w:rsidRDefault="00C30145" w:rsidP="007D51A7">
      <w:pPr>
        <w:pStyle w:val="a5"/>
        <w:spacing w:line="240" w:lineRule="auto"/>
        <w:jc w:val="center"/>
        <w:rPr>
          <w:rFonts w:ascii="Times New Roman" w:hAnsi="Times New Roman" w:cs="Times New Roman"/>
          <w:bCs w:val="0"/>
          <w:caps w:val="0"/>
          <w:w w:val="100"/>
          <w:sz w:val="28"/>
          <w:szCs w:val="28"/>
        </w:rPr>
      </w:pPr>
      <w:r w:rsidRPr="00C30145">
        <w:rPr>
          <w:rFonts w:ascii="Times New Roman" w:hAnsi="Times New Roman" w:cs="Times New Roman"/>
          <w:bCs w:val="0"/>
          <w:caps w:val="0"/>
          <w:w w:val="100"/>
          <w:sz w:val="28"/>
          <w:szCs w:val="28"/>
        </w:rPr>
        <w:t xml:space="preserve">ОИД БА ВОРИД НАМУДАНИ ТАҒЙИРОТ </w:t>
      </w:r>
    </w:p>
    <w:p w:rsidR="004133A1" w:rsidRPr="00C30145" w:rsidRDefault="00C30145" w:rsidP="007D51A7">
      <w:pPr>
        <w:pStyle w:val="a5"/>
        <w:spacing w:line="240" w:lineRule="auto"/>
        <w:jc w:val="center"/>
        <w:rPr>
          <w:rFonts w:ascii="Times New Roman" w:hAnsi="Times New Roman" w:cs="Times New Roman"/>
          <w:bCs w:val="0"/>
          <w:w w:val="100"/>
          <w:sz w:val="28"/>
          <w:szCs w:val="28"/>
        </w:rPr>
      </w:pPr>
      <w:r w:rsidRPr="00C30145">
        <w:rPr>
          <w:rFonts w:ascii="Times New Roman" w:hAnsi="Times New Roman" w:cs="Times New Roman"/>
          <w:bCs w:val="0"/>
          <w:caps w:val="0"/>
          <w:w w:val="100"/>
          <w:sz w:val="28"/>
          <w:szCs w:val="28"/>
        </w:rPr>
        <w:t>БА ҚОНУНИ ҶУМҲУРИИ ТОҶИКИСТОН «ДАР БОРАИ МАОРИФ»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b/>
          <w:bCs/>
          <w:sz w:val="28"/>
          <w:szCs w:val="28"/>
        </w:rPr>
        <w:t xml:space="preserve">Моддаи 1. </w:t>
      </w:r>
      <w:r w:rsidRPr="001F718C">
        <w:rPr>
          <w:rFonts w:ascii="Times New Roman" w:hAnsi="Times New Roman" w:cs="Times New Roman"/>
          <w:sz w:val="28"/>
          <w:szCs w:val="28"/>
        </w:rPr>
        <w:t>Ба Қонуни Ҷумҳурии Тоҷикистон «Дар бораи маориф» аз 22 июли соли 2013 (Ахбори Маҷлиси Олии Ҷумҳурии Тоҷикистон, с.2013, №7, мод.532; с.2014, №3, мод.156, №7, қ.2, мод.422; с.2016, №3, мод.148, №7, мод. 624; с. 2017, №7-9, мод.581; с.2018, №5, мод.278; с.2020, №12, мод.912; с.2021, №12, қ.2, мод.706; с.2022, №7, мод.447; с. 2023, №11, мод.468; қонунҳои Ҷумҳурии Тоҷикистон аз 3 январи соли 2024, №2035 ва №2036) тағйироти зерин ворид карда шаванд: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sz w:val="28"/>
          <w:szCs w:val="28"/>
        </w:rPr>
        <w:t>1. Дар қисми 2 моддаи 6 калимаҳои «ҳатмии умумии асосии» ба калимаҳои «миёнаи умумии» иваз карда шаванд.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sz w:val="28"/>
          <w:szCs w:val="28"/>
        </w:rPr>
        <w:t>2. Дар моддаи 16: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sz w:val="28"/>
          <w:szCs w:val="28"/>
        </w:rPr>
        <w:t>- қисми 7 дар таҳрири зерин ифода карда шавад: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sz w:val="28"/>
          <w:szCs w:val="28"/>
        </w:rPr>
        <w:t>«7. Баъд аз гирифтани таълими умумии асосӣ шаҳрвандон уҳдадоранд таълими миёнаи умумиро дар муассисаҳои таълимии таҳсилоти миёнаи умумӣ ё мувофиқи хоҳишу қобилияташон дар муассисаҳои таълимии таҳсилоти ибтидоии касбӣ ё миёнаи касбӣ гиранд.»;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sz w:val="28"/>
          <w:szCs w:val="28"/>
        </w:rPr>
        <w:t>- қисми 10 дар таҳрири зерин ифода карда шавад: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sz w:val="28"/>
          <w:szCs w:val="28"/>
        </w:rPr>
        <w:t>«10. Ба муассисаи таълимии таҳсилоти умумӣ омадани хонандагон бо воситаҳои нақлиёти механикӣ манъ аст.»;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sz w:val="28"/>
          <w:szCs w:val="28"/>
        </w:rPr>
        <w:t>- қисмҳои 11-13 хориҷ карда шуда, қисмҳои 14-20 қисмҳои 11-17 ҳисобида шаванд.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sz w:val="28"/>
          <w:szCs w:val="28"/>
        </w:rPr>
        <w:t>3. Дар қисми 6 моддаи 17 калимаи «надоранд» ба калимаи «доранд» иваз карда шавад.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sz w:val="28"/>
          <w:szCs w:val="28"/>
        </w:rPr>
        <w:t>4. Дар қисми 3 моддаи 18 калимаҳои «метавонанд таҳсилоти миёнаи умумӣ гиранд» ба калимаҳои «таҳсилоти миёнаи умумӣ мегиранд» иваз карда шаванд.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sz w:val="28"/>
          <w:szCs w:val="28"/>
        </w:rPr>
        <w:t>5. Дар сархати дуюми моддаи 36 ва қисми 9 моддаи 44 калимаҳои «умумии асосӣ» ба калимаҳои «миёнаи умумӣ» иваз карда шаванд.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b/>
          <w:bCs/>
          <w:sz w:val="28"/>
          <w:szCs w:val="28"/>
        </w:rPr>
        <w:t xml:space="preserve">Моддаи 2. </w:t>
      </w:r>
      <w:r w:rsidRPr="001F718C">
        <w:rPr>
          <w:rFonts w:ascii="Times New Roman" w:hAnsi="Times New Roman" w:cs="Times New Roman"/>
          <w:sz w:val="28"/>
          <w:szCs w:val="28"/>
        </w:rPr>
        <w:t>Қонуни мазкур пас аз интишори расмӣ мавриди амал қарор дода шавад. Муқаррароти сархати якуми қисми 2 моддаи 1 Қонуни мазкур нисбат ба шаҳрвандоне, ки то мавриди амал қарор додани он таҳсили умумии асосиро гирифтаанд, татбиқ намегардад.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718C">
        <w:rPr>
          <w:rFonts w:ascii="Times New Roman" w:hAnsi="Times New Roman" w:cs="Times New Roman"/>
          <w:b/>
          <w:bCs/>
          <w:sz w:val="28"/>
          <w:szCs w:val="28"/>
        </w:rPr>
        <w:t>Президенти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18C">
        <w:rPr>
          <w:rFonts w:ascii="Times New Roman" w:hAnsi="Times New Roman" w:cs="Times New Roman"/>
          <w:b/>
          <w:bCs/>
          <w:sz w:val="28"/>
          <w:szCs w:val="28"/>
        </w:rPr>
        <w:t xml:space="preserve">Ҷумҳурии Тоҷикистон           Эмомалӣ </w:t>
      </w:r>
      <w:r w:rsidRPr="001F718C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718C">
        <w:rPr>
          <w:rFonts w:ascii="Times New Roman" w:hAnsi="Times New Roman" w:cs="Times New Roman"/>
          <w:b/>
          <w:bCs/>
          <w:sz w:val="28"/>
          <w:szCs w:val="28"/>
        </w:rPr>
        <w:t>ш. Душанбе, 1 марти соли 2024, № 2044</w:t>
      </w:r>
    </w:p>
    <w:p w:rsidR="004133A1" w:rsidRPr="001F718C" w:rsidRDefault="004133A1" w:rsidP="007D51A7">
      <w:pPr>
        <w:pStyle w:val="a3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F718C">
        <w:rPr>
          <w:rFonts w:ascii="Times New Roman" w:hAnsi="Times New Roman" w:cs="Times New Roman"/>
          <w:w w:val="100"/>
          <w:sz w:val="28"/>
          <w:szCs w:val="28"/>
        </w:rPr>
        <w:t xml:space="preserve">ҚАРОРИ </w:t>
      </w:r>
    </w:p>
    <w:p w:rsidR="004133A1" w:rsidRPr="001F718C" w:rsidRDefault="004133A1" w:rsidP="007D51A7">
      <w:pPr>
        <w:pStyle w:val="a3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F718C">
        <w:rPr>
          <w:rFonts w:ascii="Times New Roman" w:hAnsi="Times New Roman" w:cs="Times New Roman"/>
          <w:w w:val="100"/>
          <w:sz w:val="28"/>
          <w:szCs w:val="28"/>
        </w:rPr>
        <w:t>Маҷлиси миллии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718C">
        <w:rPr>
          <w:rFonts w:ascii="Times New Roman" w:hAnsi="Times New Roman" w:cs="Times New Roman"/>
          <w:w w:val="100"/>
          <w:sz w:val="28"/>
          <w:szCs w:val="28"/>
        </w:rPr>
        <w:t>Маҷлиси Олии</w:t>
      </w:r>
    </w:p>
    <w:p w:rsidR="004133A1" w:rsidRPr="001F718C" w:rsidRDefault="004133A1" w:rsidP="007D51A7">
      <w:pPr>
        <w:pStyle w:val="a3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F718C">
        <w:rPr>
          <w:rFonts w:ascii="Times New Roman" w:hAnsi="Times New Roman" w:cs="Times New Roman"/>
          <w:w w:val="100"/>
          <w:sz w:val="28"/>
          <w:szCs w:val="28"/>
        </w:rPr>
        <w:t>Ҷумҳурии Тоҷикистон</w:t>
      </w:r>
    </w:p>
    <w:p w:rsidR="004133A1" w:rsidRPr="001F718C" w:rsidRDefault="004133A1" w:rsidP="007D51A7">
      <w:pPr>
        <w:pStyle w:val="a4"/>
        <w:suppressAutoHyphens/>
        <w:spacing w:before="113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18C">
        <w:rPr>
          <w:rFonts w:ascii="Times New Roman" w:hAnsi="Times New Roman" w:cs="Times New Roman"/>
          <w:b/>
          <w:bCs/>
          <w:sz w:val="28"/>
          <w:szCs w:val="28"/>
        </w:rPr>
        <w:t>Дар бораи Қонуни Ҷумҳурии Тоҷикистон «Оид ба ворид намудани тағйирот ба Қонуни Ҷумҳурии Тоҷикистон «Дар бораи маориф»</w:t>
      </w:r>
    </w:p>
    <w:p w:rsidR="004133A1" w:rsidRPr="001F718C" w:rsidRDefault="004133A1" w:rsidP="007D51A7">
      <w:pPr>
        <w:pStyle w:val="a4"/>
        <w:spacing w:before="113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миллии Маҷлиси Олии Ҷумҳурии Тоҷикистон </w:t>
      </w:r>
      <w:r w:rsidRPr="001F718C">
        <w:rPr>
          <w:rFonts w:ascii="Times New Roman" w:hAnsi="Times New Roman" w:cs="Times New Roman"/>
          <w:b/>
          <w:bCs/>
          <w:sz w:val="28"/>
          <w:szCs w:val="28"/>
        </w:rPr>
        <w:t xml:space="preserve">қарор мекунад: 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sz w:val="28"/>
          <w:szCs w:val="28"/>
        </w:rPr>
        <w:lastRenderedPageBreak/>
        <w:t>Қонуни Ҷумҳурии Тоҷикистон «Оид ба ворид намудани тағйирот ба Қонуни Ҷумҳурии Тоҷикистон «Дар бораи маориф» ҷонибдорӣ карда шавад.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33A1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718C">
        <w:rPr>
          <w:rFonts w:ascii="Times New Roman" w:hAnsi="Times New Roman" w:cs="Times New Roman"/>
          <w:b/>
          <w:bCs/>
          <w:sz w:val="28"/>
          <w:szCs w:val="28"/>
        </w:rPr>
        <w:t>Раиси Маҷлиси миллии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718C">
        <w:rPr>
          <w:rFonts w:ascii="Times New Roman" w:hAnsi="Times New Roman" w:cs="Times New Roman"/>
          <w:b/>
          <w:bCs/>
          <w:sz w:val="28"/>
          <w:szCs w:val="28"/>
        </w:rPr>
        <w:t>Маҷлиси Олии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18C">
        <w:rPr>
          <w:rFonts w:ascii="Times New Roman" w:hAnsi="Times New Roman" w:cs="Times New Roman"/>
          <w:b/>
          <w:bCs/>
          <w:sz w:val="28"/>
          <w:szCs w:val="28"/>
        </w:rPr>
        <w:t xml:space="preserve">Ҷумҳурии Тоҷикистон       Рустами </w:t>
      </w:r>
      <w:r w:rsidRPr="001F718C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4133A1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718C">
        <w:rPr>
          <w:rFonts w:ascii="Times New Roman" w:hAnsi="Times New Roman" w:cs="Times New Roman"/>
          <w:b/>
          <w:bCs/>
          <w:sz w:val="28"/>
          <w:szCs w:val="28"/>
        </w:rPr>
        <w:t>ш. Душанбе, 28 феврали соли 2024, № 472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33A1" w:rsidRPr="001F718C" w:rsidRDefault="004133A1" w:rsidP="007D51A7">
      <w:pPr>
        <w:pStyle w:val="a3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F718C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4133A1" w:rsidRDefault="004133A1" w:rsidP="007D51A7">
      <w:pPr>
        <w:pStyle w:val="a3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F718C">
        <w:rPr>
          <w:rFonts w:ascii="Times New Roman" w:hAnsi="Times New Roman" w:cs="Times New Roman"/>
          <w:w w:val="100"/>
          <w:sz w:val="28"/>
          <w:szCs w:val="28"/>
        </w:rPr>
        <w:t>Маҷл</w:t>
      </w:r>
      <w:bookmarkStart w:id="0" w:name="_GoBack"/>
      <w:bookmarkEnd w:id="0"/>
      <w:r w:rsidRPr="001F718C">
        <w:rPr>
          <w:rFonts w:ascii="Times New Roman" w:hAnsi="Times New Roman" w:cs="Times New Roman"/>
          <w:w w:val="100"/>
          <w:sz w:val="28"/>
          <w:szCs w:val="28"/>
        </w:rPr>
        <w:t xml:space="preserve">иси намояндагони </w:t>
      </w:r>
    </w:p>
    <w:p w:rsidR="004133A1" w:rsidRPr="001F718C" w:rsidRDefault="004133A1" w:rsidP="007D51A7">
      <w:pPr>
        <w:pStyle w:val="a3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F718C">
        <w:rPr>
          <w:rFonts w:ascii="Times New Roman" w:hAnsi="Times New Roman" w:cs="Times New Roman"/>
          <w:w w:val="100"/>
          <w:sz w:val="28"/>
          <w:szCs w:val="28"/>
        </w:rPr>
        <w:t>Маҷлиси Олии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718C">
        <w:rPr>
          <w:rFonts w:ascii="Times New Roman" w:hAnsi="Times New Roman" w:cs="Times New Roman"/>
          <w:w w:val="100"/>
          <w:sz w:val="28"/>
          <w:szCs w:val="28"/>
        </w:rPr>
        <w:t>Ҷумҳурии Тоҷикистон</w:t>
      </w:r>
    </w:p>
    <w:p w:rsidR="004133A1" w:rsidRPr="001F718C" w:rsidRDefault="004133A1" w:rsidP="007D51A7">
      <w:pPr>
        <w:pStyle w:val="a4"/>
        <w:suppressAutoHyphens/>
        <w:spacing w:before="113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b/>
          <w:bCs/>
          <w:sz w:val="28"/>
          <w:szCs w:val="28"/>
        </w:rPr>
        <w:t>Дар бораи қабул кардани Қонуни Ҷумҳурии Тоҷикистон «Оид ба ворид намудани тағйирот ба Қонуни Ҷумҳурии Тоҷикистон «Дар бораи маориф»</w:t>
      </w:r>
    </w:p>
    <w:p w:rsidR="004133A1" w:rsidRPr="001F718C" w:rsidRDefault="004133A1" w:rsidP="007D51A7">
      <w:pPr>
        <w:pStyle w:val="a4"/>
        <w:spacing w:before="113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1F718C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718C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тағйирот ба Қонуни Ҷумҳурии Тоҷикистон «Дар бораи маориф» қабул карда шавад.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33A1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718C">
        <w:rPr>
          <w:rFonts w:ascii="Times New Roman" w:hAnsi="Times New Roman" w:cs="Times New Roman"/>
          <w:b/>
          <w:bCs/>
          <w:sz w:val="28"/>
          <w:szCs w:val="28"/>
        </w:rPr>
        <w:t>Муовини якуми Раиси Маҷлиси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18C">
        <w:rPr>
          <w:rFonts w:ascii="Times New Roman" w:hAnsi="Times New Roman" w:cs="Times New Roman"/>
          <w:b/>
          <w:bCs/>
          <w:sz w:val="28"/>
          <w:szCs w:val="28"/>
        </w:rPr>
        <w:t xml:space="preserve">намояндагони 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718C">
        <w:rPr>
          <w:rFonts w:ascii="Times New Roman" w:hAnsi="Times New Roman" w:cs="Times New Roman"/>
          <w:b/>
          <w:bCs/>
          <w:sz w:val="28"/>
          <w:szCs w:val="28"/>
        </w:rPr>
        <w:t>Маҷлиси Олии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18C">
        <w:rPr>
          <w:rFonts w:ascii="Times New Roman" w:hAnsi="Times New Roman" w:cs="Times New Roman"/>
          <w:b/>
          <w:bCs/>
          <w:sz w:val="28"/>
          <w:szCs w:val="28"/>
        </w:rPr>
        <w:t xml:space="preserve">Ҷумҳурии Тоҷикистон                М. </w:t>
      </w:r>
      <w:r w:rsidRPr="001F718C">
        <w:rPr>
          <w:rFonts w:ascii="Times New Roman" w:hAnsi="Times New Roman" w:cs="Times New Roman"/>
          <w:b/>
          <w:bCs/>
          <w:caps/>
          <w:sz w:val="28"/>
          <w:szCs w:val="28"/>
        </w:rPr>
        <w:t>Ватанзода</w:t>
      </w:r>
    </w:p>
    <w:p w:rsidR="004133A1" w:rsidRPr="001F718C" w:rsidRDefault="004133A1" w:rsidP="007D51A7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718C">
        <w:rPr>
          <w:rFonts w:ascii="Times New Roman" w:hAnsi="Times New Roman" w:cs="Times New Roman"/>
          <w:b/>
          <w:bCs/>
          <w:sz w:val="28"/>
          <w:szCs w:val="28"/>
        </w:rPr>
        <w:t>ш. Душанбе, 20 феврали соли 2024, № 1232</w:t>
      </w:r>
    </w:p>
    <w:p w:rsidR="006409DA" w:rsidRDefault="006409DA" w:rsidP="007D51A7"/>
    <w:sectPr w:rsidR="0064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A1"/>
    <w:rsid w:val="004133A1"/>
    <w:rsid w:val="006409DA"/>
    <w:rsid w:val="007D51A7"/>
    <w:rsid w:val="00C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8D4CB-CA02-4F56-8FB2-AA0A0E3F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Tj" w:eastAsiaTheme="minorHAnsi" w:hAnsi="Arial Tj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133A1"/>
    <w:pPr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4133A1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cs="Arial Tj"/>
      <w:color w:val="000000"/>
      <w:sz w:val="18"/>
      <w:szCs w:val="18"/>
    </w:rPr>
  </w:style>
  <w:style w:type="paragraph" w:customStyle="1" w:styleId="a5">
    <w:name w:val="Сарлавха нав"/>
    <w:basedOn w:val="a4"/>
    <w:uiPriority w:val="99"/>
    <w:rsid w:val="004133A1"/>
    <w:pPr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3</cp:revision>
  <dcterms:created xsi:type="dcterms:W3CDTF">2024-03-04T12:27:00Z</dcterms:created>
  <dcterms:modified xsi:type="dcterms:W3CDTF">2024-03-04T12:31:00Z</dcterms:modified>
</cp:coreProperties>
</file>