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FC" w:rsidRPr="006F5BFC" w:rsidRDefault="006F5BFC" w:rsidP="006F5BFC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6F5BFC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6F5BFC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6F5BFC" w:rsidRPr="006F5BFC" w:rsidRDefault="006F5BFC" w:rsidP="006F5BFC">
      <w:pPr>
        <w:pStyle w:val="a3"/>
        <w:rPr>
          <w:rFonts w:ascii="Palatino Linotype" w:hAnsi="Palatino Linotype"/>
          <w:sz w:val="20"/>
          <w:szCs w:val="20"/>
        </w:rPr>
      </w:pPr>
      <w:r w:rsidRPr="006F5BFC">
        <w:rPr>
          <w:rFonts w:ascii="Palatino Linotype" w:hAnsi="Palatino Linotype"/>
          <w:sz w:val="20"/>
          <w:szCs w:val="20"/>
        </w:rPr>
        <w:t>ОИД БА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6F5BFC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ИКИСТОН «ДАР БОРАИ МУБОРИЗА БАР ЗИДДИ ЭКСТРЕМИЗМ (ИФРОТГАРО</w:t>
      </w:r>
      <w:r>
        <w:rPr>
          <w:rFonts w:ascii="Palatino Linotype" w:hAnsi="Palatino Linotype"/>
          <w:sz w:val="20"/>
          <w:szCs w:val="20"/>
        </w:rPr>
        <w:t>Ӣ</w:t>
      </w:r>
      <w:r w:rsidRPr="006F5BFC">
        <w:rPr>
          <w:rFonts w:ascii="Palatino Linotype" w:hAnsi="Palatino Linotype"/>
          <w:sz w:val="20"/>
          <w:szCs w:val="20"/>
        </w:rPr>
        <w:t>)»</w:t>
      </w:r>
    </w:p>
    <w:p w:rsidR="00AC300A" w:rsidRPr="006F5BFC" w:rsidRDefault="00AC300A">
      <w:pPr>
        <w:rPr>
          <w:rFonts w:ascii="Palatino Linotype" w:hAnsi="Palatino Linotype"/>
          <w:sz w:val="20"/>
          <w:szCs w:val="20"/>
        </w:rPr>
      </w:pPr>
    </w:p>
    <w:p w:rsidR="006F5BFC" w:rsidRPr="006F5BFC" w:rsidRDefault="006F5BFC" w:rsidP="006F5BFC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6F5BFC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6F5BFC" w:rsidRPr="006F5BFC" w:rsidRDefault="006F5BFC" w:rsidP="006F5BFC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6F5BFC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 w:rsidRPr="006F5BFC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6F5BFC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6F5BFC" w:rsidRPr="006F5BFC" w:rsidRDefault="006F5BFC" w:rsidP="006F5BFC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6F5BFC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6F5BFC">
        <w:rPr>
          <w:rFonts w:ascii="Palatino Linotype" w:hAnsi="Palatino Linotype"/>
          <w:b/>
          <w:bCs/>
          <w:sz w:val="20"/>
          <w:szCs w:val="20"/>
        </w:rPr>
        <w:t>)»</w:t>
      </w: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  <w:r w:rsidRPr="006F5BFC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>:</w:t>
      </w: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6F5BFC">
        <w:rPr>
          <w:rFonts w:ascii="Palatino Linotype" w:hAnsi="Palatino Linotype"/>
          <w:sz w:val="20"/>
          <w:szCs w:val="20"/>
        </w:rPr>
        <w:t>Оид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6F5BFC">
        <w:rPr>
          <w:rFonts w:ascii="Palatino Linotype" w:hAnsi="Palatino Linotype"/>
          <w:sz w:val="20"/>
          <w:szCs w:val="20"/>
        </w:rPr>
        <w:t>ворид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6F5BFC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6F5BFC">
        <w:rPr>
          <w:rFonts w:ascii="Palatino Linotype" w:hAnsi="Palatino Linotype"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sz w:val="20"/>
          <w:szCs w:val="20"/>
        </w:rPr>
        <w:t>ӣ</w:t>
      </w:r>
      <w:r w:rsidRPr="006F5BFC">
        <w:rPr>
          <w:rFonts w:ascii="Palatino Linotype" w:hAnsi="Palatino Linotype"/>
          <w:sz w:val="20"/>
          <w:szCs w:val="20"/>
        </w:rPr>
        <w:t xml:space="preserve">)» </w:t>
      </w: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6F5BFC">
        <w:rPr>
          <w:rFonts w:ascii="Palatino Linotype" w:hAnsi="Palatino Linotype"/>
          <w:sz w:val="20"/>
          <w:szCs w:val="20"/>
        </w:rPr>
        <w:t>шавад</w:t>
      </w:r>
      <w:proofErr w:type="spellEnd"/>
      <w:r w:rsidRPr="006F5BFC">
        <w:rPr>
          <w:rFonts w:ascii="Palatino Linotype" w:hAnsi="Palatino Linotype"/>
          <w:sz w:val="20"/>
          <w:szCs w:val="20"/>
        </w:rPr>
        <w:t>.</w:t>
      </w: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</w:p>
    <w:p w:rsidR="006F5BFC" w:rsidRPr="006F5BFC" w:rsidRDefault="006F5BFC" w:rsidP="006F5BFC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6F5BFC">
        <w:rPr>
          <w:rFonts w:ascii="Palatino Linotype" w:hAnsi="Palatino Linotype"/>
          <w:b/>
          <w:bCs/>
          <w:sz w:val="20"/>
          <w:szCs w:val="20"/>
        </w:rPr>
        <w:t xml:space="preserve">                    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Муовини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якуми</w:t>
      </w:r>
      <w:proofErr w:type="spellEnd"/>
    </w:p>
    <w:p w:rsidR="006F5BFC" w:rsidRPr="006F5BFC" w:rsidRDefault="006F5BFC" w:rsidP="006F5BFC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6F5BFC">
        <w:rPr>
          <w:rFonts w:ascii="Palatino Linotype" w:hAnsi="Palatino Linotype"/>
          <w:b/>
          <w:bCs/>
          <w:sz w:val="20"/>
          <w:szCs w:val="20"/>
        </w:rPr>
        <w:t xml:space="preserve">      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</w:p>
    <w:p w:rsidR="006F5BFC" w:rsidRPr="006F5BFC" w:rsidRDefault="006F5BFC" w:rsidP="006F5BFC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6F5BFC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икистон    А. МИРАЛИЕВ</w:t>
      </w:r>
    </w:p>
    <w:p w:rsidR="006F5BFC" w:rsidRPr="006F5BFC" w:rsidRDefault="006F5BFC" w:rsidP="006F5BFC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>. Душанбе, 7 ноябри соли 2014 № 1642</w:t>
      </w:r>
    </w:p>
    <w:p w:rsidR="006F5BFC" w:rsidRPr="006F5BFC" w:rsidRDefault="006F5BFC" w:rsidP="006F5BFC">
      <w:pPr>
        <w:rPr>
          <w:rFonts w:ascii="Palatino Linotype" w:hAnsi="Palatino Linotype"/>
          <w:sz w:val="20"/>
          <w:szCs w:val="20"/>
        </w:rPr>
      </w:pPr>
    </w:p>
    <w:p w:rsidR="006F5BFC" w:rsidRDefault="006F5BFC" w:rsidP="006F5BFC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6F5BFC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6F5BFC" w:rsidRPr="006F5BFC" w:rsidRDefault="006F5BFC" w:rsidP="006F5BFC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6F5BFC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6F5BFC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6F5BFC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6F5BFC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6F5BFC" w:rsidRPr="006F5BFC" w:rsidRDefault="006F5BFC" w:rsidP="006F5BFC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6F5BFC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b/>
          <w:bCs/>
          <w:sz w:val="20"/>
          <w:szCs w:val="20"/>
        </w:rPr>
        <w:t>ӣ</w:t>
      </w:r>
      <w:r w:rsidRPr="006F5BFC">
        <w:rPr>
          <w:rFonts w:ascii="Palatino Linotype" w:hAnsi="Palatino Linotype"/>
          <w:b/>
          <w:bCs/>
          <w:sz w:val="20"/>
          <w:szCs w:val="20"/>
        </w:rPr>
        <w:t>)»</w:t>
      </w: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  <w:r w:rsidRPr="006F5BFC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6F5BFC">
        <w:rPr>
          <w:rFonts w:ascii="Palatino Linotype" w:hAnsi="Palatino Linotype"/>
          <w:sz w:val="20"/>
          <w:szCs w:val="20"/>
        </w:rPr>
        <w:t>Оид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6F5BFC">
        <w:rPr>
          <w:rFonts w:ascii="Palatino Linotype" w:hAnsi="Palatino Linotype"/>
          <w:sz w:val="20"/>
          <w:szCs w:val="20"/>
        </w:rPr>
        <w:t>ворид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6F5BFC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6F5BFC">
        <w:rPr>
          <w:rFonts w:ascii="Palatino Linotype" w:hAnsi="Palatino Linotype"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sz w:val="20"/>
          <w:szCs w:val="20"/>
        </w:rPr>
        <w:t>ӣ</w:t>
      </w:r>
      <w:r w:rsidRPr="006F5BFC">
        <w:rPr>
          <w:rFonts w:ascii="Palatino Linotype" w:hAnsi="Palatino Linotype"/>
          <w:sz w:val="20"/>
          <w:szCs w:val="20"/>
        </w:rPr>
        <w:t>)</w:t>
      </w:r>
      <w:proofErr w:type="gramStart"/>
      <w:r w:rsidRPr="006F5BFC">
        <w:rPr>
          <w:rFonts w:ascii="Palatino Linotype" w:hAnsi="Palatino Linotype"/>
          <w:sz w:val="20"/>
          <w:szCs w:val="20"/>
        </w:rPr>
        <w:t>»-</w:t>
      </w:r>
      <w:proofErr w:type="gramEnd"/>
      <w:r w:rsidRPr="006F5BFC">
        <w:rPr>
          <w:rFonts w:ascii="Palatino Linotype" w:hAnsi="Palatino Linotype"/>
          <w:sz w:val="20"/>
          <w:szCs w:val="20"/>
        </w:rPr>
        <w:t>ро  баррас</w:t>
      </w:r>
      <w:r>
        <w:rPr>
          <w:rFonts w:ascii="Palatino Linotype" w:hAnsi="Palatino Linotype"/>
          <w:sz w:val="20"/>
          <w:szCs w:val="20"/>
        </w:rPr>
        <w:t>ӣ</w:t>
      </w:r>
      <w:r w:rsidRPr="006F5BFC">
        <w:rPr>
          <w:rFonts w:ascii="Palatino Linotype" w:hAnsi="Palatino Linotype"/>
          <w:sz w:val="20"/>
          <w:szCs w:val="20"/>
        </w:rPr>
        <w:t xml:space="preserve">  </w:t>
      </w:r>
      <w:proofErr w:type="spellStart"/>
      <w:r w:rsidRPr="006F5BFC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6F5BFC">
        <w:rPr>
          <w:rFonts w:ascii="Palatino Linotype" w:hAnsi="Palatino Linotype"/>
          <w:sz w:val="20"/>
          <w:szCs w:val="20"/>
        </w:rPr>
        <w:t>,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>:</w:t>
      </w: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6F5BFC">
        <w:rPr>
          <w:rFonts w:ascii="Palatino Linotype" w:hAnsi="Palatino Linotype"/>
          <w:sz w:val="20"/>
          <w:szCs w:val="20"/>
        </w:rPr>
        <w:t>Оид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6F5BFC">
        <w:rPr>
          <w:rFonts w:ascii="Palatino Linotype" w:hAnsi="Palatino Linotype"/>
          <w:sz w:val="20"/>
          <w:szCs w:val="20"/>
        </w:rPr>
        <w:t>ворид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6F5BFC">
        <w:rPr>
          <w:rFonts w:ascii="Palatino Linotype" w:hAnsi="Palatino Linotype"/>
          <w:sz w:val="20"/>
          <w:szCs w:val="20"/>
        </w:rPr>
        <w:t xml:space="preserve">йирот ба </w:t>
      </w:r>
      <w:r>
        <w:rPr>
          <w:rFonts w:ascii="Palatino Linotype" w:hAnsi="Palatino Linotype"/>
          <w:sz w:val="20"/>
          <w:szCs w:val="20"/>
        </w:rPr>
        <w:t>Қ</w:t>
      </w:r>
      <w:r w:rsidRPr="006F5BFC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6F5BFC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6F5BFC">
        <w:rPr>
          <w:rFonts w:ascii="Palatino Linotype" w:hAnsi="Palatino Linotype"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sz w:val="20"/>
          <w:szCs w:val="20"/>
        </w:rPr>
        <w:t>ӣ</w:t>
      </w:r>
      <w:r w:rsidRPr="006F5BFC">
        <w:rPr>
          <w:rFonts w:ascii="Palatino Linotype" w:hAnsi="Palatino Linotype"/>
          <w:sz w:val="20"/>
          <w:szCs w:val="20"/>
        </w:rPr>
        <w:t xml:space="preserve">)» </w:t>
      </w:r>
      <w:r>
        <w:rPr>
          <w:rFonts w:ascii="Palatino Linotype" w:hAnsi="Palatino Linotype"/>
          <w:sz w:val="20"/>
          <w:szCs w:val="20"/>
        </w:rPr>
        <w:t>ҷ</w:t>
      </w:r>
      <w:r w:rsidRPr="006F5BFC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6F5BFC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6F5BFC">
        <w:rPr>
          <w:rFonts w:ascii="Palatino Linotype" w:hAnsi="Palatino Linotype"/>
          <w:sz w:val="20"/>
          <w:szCs w:val="20"/>
        </w:rPr>
        <w:t>шавад</w:t>
      </w:r>
      <w:proofErr w:type="spellEnd"/>
      <w:r w:rsidRPr="006F5BFC">
        <w:rPr>
          <w:rFonts w:ascii="Palatino Linotype" w:hAnsi="Palatino Linotype"/>
          <w:sz w:val="20"/>
          <w:szCs w:val="20"/>
        </w:rPr>
        <w:t>.</w:t>
      </w:r>
    </w:p>
    <w:p w:rsidR="006F5BFC" w:rsidRPr="006F5BFC" w:rsidRDefault="006F5BFC" w:rsidP="006F5BFC">
      <w:pPr>
        <w:pStyle w:val="a4"/>
        <w:rPr>
          <w:rFonts w:ascii="Palatino Linotype" w:hAnsi="Palatino Linotype"/>
          <w:sz w:val="20"/>
          <w:szCs w:val="20"/>
        </w:rPr>
      </w:pPr>
    </w:p>
    <w:p w:rsidR="006F5BFC" w:rsidRPr="006F5BFC" w:rsidRDefault="006F5BFC" w:rsidP="006F5BFC">
      <w:pPr>
        <w:pStyle w:val="a4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6F5BFC">
        <w:rPr>
          <w:rFonts w:ascii="Palatino Linotype" w:hAnsi="Palatino Linotype"/>
          <w:b/>
          <w:bCs/>
          <w:sz w:val="20"/>
          <w:szCs w:val="20"/>
        </w:rPr>
        <w:t xml:space="preserve">         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  <w:r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6F5BFC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z w:val="20"/>
          <w:szCs w:val="20"/>
        </w:rPr>
        <w:t xml:space="preserve">икистон   </w:t>
      </w:r>
      <w:r>
        <w:rPr>
          <w:rFonts w:ascii="Palatino Linotype" w:hAnsi="Palatino Linotype"/>
          <w:b/>
          <w:bCs/>
          <w:sz w:val="20"/>
          <w:szCs w:val="20"/>
        </w:rPr>
        <w:t xml:space="preserve">                   </w:t>
      </w:r>
      <w:r w:rsidRPr="006F5BFC">
        <w:rPr>
          <w:rFonts w:ascii="Palatino Linotype" w:hAnsi="Palatino Linotype"/>
          <w:b/>
          <w:bCs/>
          <w:sz w:val="20"/>
          <w:szCs w:val="20"/>
        </w:rPr>
        <w:t>М. УБАЙДУЛЛОЕВ</w:t>
      </w:r>
    </w:p>
    <w:p w:rsidR="006F5BFC" w:rsidRPr="006F5BFC" w:rsidRDefault="006F5BFC" w:rsidP="006F5BFC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6F5BFC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6F5BFC">
        <w:rPr>
          <w:rFonts w:ascii="Palatino Linotype" w:hAnsi="Palatino Linotype"/>
          <w:b/>
          <w:bCs/>
          <w:sz w:val="20"/>
          <w:szCs w:val="20"/>
        </w:rPr>
        <w:t>. Душанбе, 20 ноябри соли 2014 №737</w:t>
      </w:r>
    </w:p>
    <w:p w:rsidR="006F5BFC" w:rsidRPr="006F5BFC" w:rsidRDefault="006F5BFC" w:rsidP="006F5BFC">
      <w:pPr>
        <w:rPr>
          <w:rFonts w:ascii="Palatino Linotype" w:hAnsi="Palatino Linotype"/>
          <w:sz w:val="20"/>
          <w:szCs w:val="20"/>
        </w:rPr>
      </w:pPr>
    </w:p>
    <w:p w:rsidR="006F5BFC" w:rsidRPr="006F5BFC" w:rsidRDefault="006F5BFC" w:rsidP="006F5BFC">
      <w:pPr>
        <w:pStyle w:val="a4"/>
        <w:rPr>
          <w:rFonts w:ascii="Palatino Linotype" w:hAnsi="Palatino Linotype"/>
          <w:spacing w:val="10"/>
          <w:sz w:val="20"/>
          <w:szCs w:val="20"/>
        </w:rPr>
      </w:pPr>
      <w:proofErr w:type="spellStart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Моддаи</w:t>
      </w:r>
      <w:proofErr w:type="spellEnd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 1.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 Ба 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ум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spacing w:val="10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spacing w:val="10"/>
          <w:sz w:val="20"/>
          <w:szCs w:val="20"/>
        </w:rPr>
        <w:t>о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икистон аз 8 декабри соли 2003 «Дар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spacing w:val="10"/>
          <w:sz w:val="20"/>
          <w:szCs w:val="20"/>
        </w:rPr>
        <w:t>ӣ</w:t>
      </w:r>
      <w:r w:rsidRPr="006F5BFC">
        <w:rPr>
          <w:rFonts w:ascii="Palatino Linotype" w:hAnsi="Palatino Linotype"/>
          <w:spacing w:val="10"/>
          <w:sz w:val="20"/>
          <w:szCs w:val="20"/>
        </w:rPr>
        <w:t>)» (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Ахбори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Ма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лиси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Олии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ум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урии То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икистон, с. 2003, №12, мод. 697; с. 2007, №3, мод. 158) та</w:t>
      </w:r>
      <w:r>
        <w:rPr>
          <w:rFonts w:ascii="Palatino Linotype" w:hAnsi="Palatino Linotype"/>
          <w:spacing w:val="10"/>
          <w:sz w:val="20"/>
          <w:szCs w:val="20"/>
        </w:rPr>
        <w:t>ғ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йироти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зерин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ворид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карда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шавад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>:</w:t>
      </w:r>
    </w:p>
    <w:p w:rsidR="006F5BFC" w:rsidRPr="006F5BFC" w:rsidRDefault="006F5BFC" w:rsidP="006F5BFC">
      <w:pPr>
        <w:pStyle w:val="a4"/>
        <w:rPr>
          <w:rFonts w:ascii="Palatino Linotype" w:hAnsi="Palatino Linotype"/>
          <w:spacing w:val="10"/>
          <w:sz w:val="20"/>
          <w:szCs w:val="20"/>
        </w:rPr>
      </w:pPr>
      <w:r w:rsidRPr="006F5BFC">
        <w:rPr>
          <w:rFonts w:ascii="Palatino Linotype" w:hAnsi="Palatino Linotype"/>
          <w:spacing w:val="10"/>
          <w:sz w:val="20"/>
          <w:szCs w:val="20"/>
        </w:rPr>
        <w:t xml:space="preserve">1.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Моддаи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2 дар та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рири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зайл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ифода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карда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шавад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>:</w:t>
      </w:r>
    </w:p>
    <w:p w:rsidR="006F5BFC" w:rsidRPr="006F5BFC" w:rsidRDefault="006F5BFC" w:rsidP="006F5BFC">
      <w:pPr>
        <w:pStyle w:val="a4"/>
        <w:rPr>
          <w:rFonts w:ascii="Palatino Linotype" w:hAnsi="Palatino Linotype"/>
          <w:b/>
          <w:bCs/>
          <w:spacing w:val="10"/>
          <w:sz w:val="20"/>
          <w:szCs w:val="20"/>
        </w:rPr>
      </w:pPr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«</w:t>
      </w:r>
      <w:proofErr w:type="spellStart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Моддаи</w:t>
      </w:r>
      <w:proofErr w:type="spellEnd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 2. </w:t>
      </w:r>
      <w:r>
        <w:rPr>
          <w:rFonts w:ascii="Palatino Linotype" w:hAnsi="Palatino Linotype"/>
          <w:b/>
          <w:bCs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онунгузории </w:t>
      </w:r>
      <w:r>
        <w:rPr>
          <w:rFonts w:ascii="Palatino Linotype" w:hAnsi="Palatino Linotype"/>
          <w:b/>
          <w:bCs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икистон дар </w:t>
      </w:r>
      <w:proofErr w:type="spellStart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b/>
          <w:bCs/>
          <w:spacing w:val="10"/>
          <w:sz w:val="20"/>
          <w:szCs w:val="20"/>
        </w:rPr>
        <w:t>ӣ</w:t>
      </w:r>
      <w:r w:rsidRPr="006F5BFC">
        <w:rPr>
          <w:rFonts w:ascii="Palatino Linotype" w:hAnsi="Palatino Linotype"/>
          <w:b/>
          <w:bCs/>
          <w:spacing w:val="10"/>
          <w:sz w:val="20"/>
          <w:szCs w:val="20"/>
        </w:rPr>
        <w:t>)</w:t>
      </w:r>
    </w:p>
    <w:p w:rsidR="006F5BFC" w:rsidRPr="006F5BFC" w:rsidRDefault="006F5BFC" w:rsidP="006F5BFC">
      <w:pPr>
        <w:pStyle w:val="a4"/>
        <w:rPr>
          <w:rFonts w:ascii="Palatino Linotype" w:hAnsi="Palatino Linotype"/>
          <w:spacing w:val="10"/>
          <w:sz w:val="20"/>
          <w:szCs w:val="20"/>
        </w:rPr>
      </w:pP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онунгузории 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ум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spacing w:val="10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spacing w:val="10"/>
          <w:sz w:val="20"/>
          <w:szCs w:val="20"/>
        </w:rPr>
        <w:t>о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икистон дар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бораи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мубориза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бар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зидди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экстремизм (ифротгаро</w:t>
      </w:r>
      <w:r>
        <w:rPr>
          <w:rFonts w:ascii="Palatino Linotype" w:hAnsi="Palatino Linotype"/>
          <w:spacing w:val="10"/>
          <w:sz w:val="20"/>
          <w:szCs w:val="20"/>
        </w:rPr>
        <w:t>ӣ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) ба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Конститутсияи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(Сар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онуни) 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ум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урии То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икистон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асос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ёфта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, аз 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онуни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мазкур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,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дигар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санад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меъёрии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>у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ии 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ум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урии То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икистон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ва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санад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ои 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>у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>у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байналмилалие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,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ки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То</w:t>
      </w:r>
      <w:r>
        <w:rPr>
          <w:rFonts w:ascii="Palatino Linotype" w:hAnsi="Palatino Linotype"/>
          <w:spacing w:val="10"/>
          <w:sz w:val="20"/>
          <w:szCs w:val="20"/>
        </w:rPr>
        <w:t>ҷ</w:t>
      </w:r>
      <w:r w:rsidRPr="006F5BFC">
        <w:rPr>
          <w:rFonts w:ascii="Palatino Linotype" w:hAnsi="Palatino Linotype"/>
          <w:spacing w:val="10"/>
          <w:sz w:val="20"/>
          <w:szCs w:val="20"/>
        </w:rPr>
        <w:t>икистон он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оро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эътироф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кардааст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,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иборат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мебошад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.». </w:t>
      </w:r>
    </w:p>
    <w:p w:rsidR="006F5BFC" w:rsidRPr="006F5BFC" w:rsidRDefault="006F5BFC" w:rsidP="006F5BFC">
      <w:pPr>
        <w:pStyle w:val="a4"/>
        <w:rPr>
          <w:rFonts w:ascii="Palatino Linotype" w:hAnsi="Palatino Linotype"/>
          <w:spacing w:val="10"/>
          <w:sz w:val="20"/>
          <w:szCs w:val="20"/>
        </w:rPr>
      </w:pPr>
      <w:r w:rsidRPr="006F5BFC">
        <w:rPr>
          <w:rFonts w:ascii="Palatino Linotype" w:hAnsi="Palatino Linotype"/>
          <w:spacing w:val="10"/>
          <w:sz w:val="20"/>
          <w:szCs w:val="20"/>
        </w:rPr>
        <w:t xml:space="preserve">2. Дар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зербанди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в) 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исми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якум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ва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исми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чоруми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моддаи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7, 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исми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дуюми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моддаи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19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калимаи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«яро</w:t>
      </w:r>
      <w:r>
        <w:rPr>
          <w:rFonts w:ascii="Palatino Linotype" w:hAnsi="Palatino Linotype"/>
          <w:spacing w:val="10"/>
          <w:sz w:val="20"/>
          <w:szCs w:val="20"/>
        </w:rPr>
        <w:t>қ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» ба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калимаи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«сило</w:t>
      </w:r>
      <w:r>
        <w:rPr>
          <w:rFonts w:ascii="Palatino Linotype" w:hAnsi="Palatino Linotype"/>
          <w:spacing w:val="10"/>
          <w:sz w:val="20"/>
          <w:szCs w:val="20"/>
        </w:rPr>
        <w:t>ҳ</w:t>
      </w:r>
      <w:r w:rsidRPr="006F5BFC">
        <w:rPr>
          <w:rFonts w:ascii="Palatino Linotype" w:hAnsi="Palatino Linotype"/>
          <w:spacing w:val="10"/>
          <w:sz w:val="20"/>
          <w:szCs w:val="20"/>
        </w:rPr>
        <w:t xml:space="preserve">»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иваз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 xml:space="preserve"> карда </w:t>
      </w:r>
      <w:proofErr w:type="spellStart"/>
      <w:r w:rsidRPr="006F5BFC">
        <w:rPr>
          <w:rFonts w:ascii="Palatino Linotype" w:hAnsi="Palatino Linotype"/>
          <w:spacing w:val="10"/>
          <w:sz w:val="20"/>
          <w:szCs w:val="20"/>
        </w:rPr>
        <w:t>шавад</w:t>
      </w:r>
      <w:proofErr w:type="spellEnd"/>
      <w:r w:rsidRPr="006F5BFC">
        <w:rPr>
          <w:rFonts w:ascii="Palatino Linotype" w:hAnsi="Palatino Linotype"/>
          <w:spacing w:val="10"/>
          <w:sz w:val="20"/>
          <w:szCs w:val="20"/>
        </w:rPr>
        <w:t>.</w:t>
      </w:r>
    </w:p>
    <w:p w:rsidR="006F5BFC" w:rsidRPr="006F5BFC" w:rsidRDefault="006F5BFC" w:rsidP="006F5BFC">
      <w:pPr>
        <w:pStyle w:val="a4"/>
        <w:rPr>
          <w:rFonts w:ascii="Palatino Linotype" w:hAnsi="Palatino Linotype"/>
          <w:spacing w:val="4"/>
          <w:sz w:val="20"/>
          <w:szCs w:val="20"/>
        </w:rPr>
      </w:pPr>
      <w:proofErr w:type="spellStart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Моддаи</w:t>
      </w:r>
      <w:proofErr w:type="spellEnd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 xml:space="preserve"> 2.</w:t>
      </w:r>
      <w:r w:rsidRPr="006F5BFC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6F5BFC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proofErr w:type="spellStart"/>
      <w:r w:rsidRPr="006F5BFC">
        <w:rPr>
          <w:rFonts w:ascii="Palatino Linotype" w:hAnsi="Palatino Linotype"/>
          <w:spacing w:val="4"/>
          <w:sz w:val="20"/>
          <w:szCs w:val="20"/>
        </w:rPr>
        <w:t>мазкур</w:t>
      </w:r>
      <w:proofErr w:type="spellEnd"/>
      <w:r w:rsidRPr="006F5BFC">
        <w:rPr>
          <w:rFonts w:ascii="Palatino Linotype" w:hAnsi="Palatino Linotype"/>
          <w:spacing w:val="4"/>
          <w:sz w:val="20"/>
          <w:szCs w:val="20"/>
        </w:rPr>
        <w:t xml:space="preserve"> пас аз </w:t>
      </w:r>
      <w:proofErr w:type="spellStart"/>
      <w:r w:rsidRPr="006F5BFC">
        <w:rPr>
          <w:rFonts w:ascii="Palatino Linotype" w:hAnsi="Palatino Linotype"/>
          <w:spacing w:val="4"/>
          <w:sz w:val="20"/>
          <w:szCs w:val="20"/>
        </w:rPr>
        <w:t>интишори</w:t>
      </w:r>
      <w:proofErr w:type="spellEnd"/>
      <w:r w:rsidRPr="006F5BFC">
        <w:rPr>
          <w:rFonts w:ascii="Palatino Linotype" w:hAnsi="Palatino Linotype"/>
          <w:spacing w:val="4"/>
          <w:sz w:val="20"/>
          <w:szCs w:val="20"/>
        </w:rPr>
        <w:t xml:space="preserve"> расм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6F5BFC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4"/>
          <w:sz w:val="20"/>
          <w:szCs w:val="20"/>
        </w:rPr>
        <w:t>мавриди</w:t>
      </w:r>
      <w:proofErr w:type="spellEnd"/>
      <w:r w:rsidRPr="006F5BFC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4"/>
          <w:sz w:val="20"/>
          <w:szCs w:val="20"/>
        </w:rPr>
        <w:t>амал</w:t>
      </w:r>
      <w:proofErr w:type="spellEnd"/>
      <w:r w:rsidRPr="006F5BFC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6F5BFC">
        <w:rPr>
          <w:rFonts w:ascii="Palatino Linotype" w:hAnsi="Palatino Linotype"/>
          <w:spacing w:val="4"/>
          <w:sz w:val="20"/>
          <w:szCs w:val="20"/>
        </w:rPr>
        <w:t xml:space="preserve">арор </w:t>
      </w:r>
      <w:proofErr w:type="spellStart"/>
      <w:r w:rsidRPr="006F5BFC">
        <w:rPr>
          <w:rFonts w:ascii="Palatino Linotype" w:hAnsi="Palatino Linotype"/>
          <w:spacing w:val="4"/>
          <w:sz w:val="20"/>
          <w:szCs w:val="20"/>
        </w:rPr>
        <w:t>дода</w:t>
      </w:r>
      <w:proofErr w:type="spellEnd"/>
      <w:r w:rsidRPr="006F5BFC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6F5BFC">
        <w:rPr>
          <w:rFonts w:ascii="Palatino Linotype" w:hAnsi="Palatino Linotype"/>
          <w:spacing w:val="4"/>
          <w:sz w:val="20"/>
          <w:szCs w:val="20"/>
        </w:rPr>
        <w:t>шавад</w:t>
      </w:r>
      <w:proofErr w:type="spellEnd"/>
      <w:r w:rsidRPr="006F5BFC">
        <w:rPr>
          <w:rFonts w:ascii="Palatino Linotype" w:hAnsi="Palatino Linotype"/>
          <w:spacing w:val="4"/>
          <w:sz w:val="20"/>
          <w:szCs w:val="20"/>
        </w:rPr>
        <w:t xml:space="preserve">. </w:t>
      </w:r>
    </w:p>
    <w:p w:rsidR="006F5BFC" w:rsidRPr="006F5BFC" w:rsidRDefault="006F5BFC" w:rsidP="006F5BFC">
      <w:pPr>
        <w:pStyle w:val="a4"/>
        <w:rPr>
          <w:rFonts w:ascii="Palatino Linotype" w:hAnsi="Palatino Linotype"/>
          <w:spacing w:val="4"/>
          <w:sz w:val="20"/>
          <w:szCs w:val="20"/>
        </w:rPr>
      </w:pPr>
    </w:p>
    <w:p w:rsidR="006F5BFC" w:rsidRPr="006F5BFC" w:rsidRDefault="006F5BFC" w:rsidP="006F5BFC">
      <w:pPr>
        <w:pStyle w:val="a4"/>
        <w:rPr>
          <w:rFonts w:ascii="Palatino Linotype" w:hAnsi="Palatino Linotype"/>
          <w:b/>
          <w:bCs/>
          <w:spacing w:val="4"/>
          <w:sz w:val="20"/>
          <w:szCs w:val="20"/>
        </w:rPr>
      </w:pPr>
      <w:r w:rsidRPr="006F5BFC">
        <w:rPr>
          <w:rFonts w:ascii="Palatino Linotype" w:hAnsi="Palatino Linotype"/>
          <w:spacing w:val="4"/>
          <w:sz w:val="20"/>
          <w:szCs w:val="20"/>
        </w:rPr>
        <w:t xml:space="preserve">     </w:t>
      </w:r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 xml:space="preserve">  </w:t>
      </w:r>
      <w:proofErr w:type="spellStart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4"/>
          <w:sz w:val="20"/>
          <w:szCs w:val="20"/>
        </w:rPr>
        <w:t xml:space="preserve"> Ҷ</w:t>
      </w:r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урии</w:t>
      </w:r>
      <w:proofErr w:type="gramStart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 xml:space="preserve"> Т</w:t>
      </w:r>
      <w:proofErr w:type="gramEnd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ҷ</w:t>
      </w:r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икистон                        Эмомал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ӣ</w:t>
      </w:r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МОН</w:t>
      </w:r>
    </w:p>
    <w:p w:rsidR="006F5BFC" w:rsidRPr="006F5BFC" w:rsidRDefault="006F5BFC" w:rsidP="006F5BFC">
      <w:pPr>
        <w:pStyle w:val="a4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ш</w:t>
      </w:r>
      <w:proofErr w:type="spellEnd"/>
      <w:r w:rsidRPr="006F5BFC">
        <w:rPr>
          <w:rFonts w:ascii="Palatino Linotype" w:hAnsi="Palatino Linotype"/>
          <w:b/>
          <w:bCs/>
          <w:spacing w:val="4"/>
          <w:sz w:val="20"/>
          <w:szCs w:val="20"/>
        </w:rPr>
        <w:t>. Душанбе, 27 ноябри соли 2014 №1146</w:t>
      </w:r>
    </w:p>
    <w:sectPr w:rsidR="006F5BFC" w:rsidRPr="006F5BFC" w:rsidSect="00CC59C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5BFC"/>
    <w:rsid w:val="002E5241"/>
    <w:rsid w:val="006F5BFC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6F5BFC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6F5BFC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6F5BF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2014-12-03T07:22:00Z</dcterms:created>
  <dcterms:modified xsi:type="dcterms:W3CDTF">2014-12-03T07:26:00Z</dcterms:modified>
</cp:coreProperties>
</file>