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81" w:rsidRDefault="00621781" w:rsidP="00621781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621781" w:rsidRPr="00621781" w:rsidRDefault="00621781" w:rsidP="00621781">
      <w:pPr>
        <w:pStyle w:val="a4"/>
        <w:suppressAutoHyphens/>
        <w:jc w:val="center"/>
        <w:rPr>
          <w:rFonts w:ascii="Palatino Linotype" w:hAnsi="Palatino Linotype"/>
          <w:bCs w:val="0"/>
          <w:sz w:val="44"/>
          <w:szCs w:val="28"/>
        </w:rPr>
      </w:pPr>
      <w:r w:rsidRPr="00621781">
        <w:rPr>
          <w:rFonts w:ascii="Palatino Linotype" w:hAnsi="Palatino Linotype"/>
          <w:bCs w:val="0"/>
          <w:caps w:val="0"/>
          <w:sz w:val="44"/>
          <w:szCs w:val="28"/>
        </w:rPr>
        <w:t>Оид ба ворид намудани тағйироту илова ба Қонуни Ҷумҳурии Тоҷикистон «Дар бораи иттилооти экологӣ»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 xml:space="preserve">Моддаи 1. </w:t>
      </w:r>
      <w:r w:rsidRPr="005A296A">
        <w:rPr>
          <w:rFonts w:ascii="Palatino Linotype" w:hAnsi="Palatino Linotype"/>
          <w:sz w:val="20"/>
          <w:szCs w:val="20"/>
        </w:rPr>
        <w:t xml:space="preserve">Ба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онуни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 «Дар бораи иттилооти эколог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аз 25 марти соли 2011 (Ахбори 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лиси Олии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икистон, с.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5A296A">
        <w:rPr>
          <w:rFonts w:ascii="Palatino Linotype" w:hAnsi="Palatino Linotype"/>
          <w:sz w:val="20"/>
          <w:szCs w:val="20"/>
        </w:rPr>
        <w:t>2011, № 3, мод. 172) та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>йироту иловаи зерин ворид карда шаванд:</w:t>
      </w:r>
      <w:bookmarkStart w:id="0" w:name="_GoBack"/>
      <w:bookmarkEnd w:id="0"/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1. Дар му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аддимаи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онун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«менамояд ва ба»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«намуда, муносибат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оро дар» иваз ва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«мусоидат карда, муносибат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оро» хори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 карда шаванд. 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2. Дар моддаи 1: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сархати якум хори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 карда шавад;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сархати дуюм дар та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рири зерин ифода карда шавад: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«</w:t>
      </w:r>
      <w:r w:rsidRPr="005A296A">
        <w:rPr>
          <w:rFonts w:ascii="Palatino Linotype" w:hAnsi="Palatino Linotype"/>
          <w:b/>
          <w:bCs/>
          <w:sz w:val="20"/>
          <w:szCs w:val="20"/>
        </w:rPr>
        <w:t>- иттилооти эколог</w:t>
      </w:r>
      <w:r>
        <w:rPr>
          <w:rFonts w:ascii="Palatino Linotype" w:hAnsi="Palatino Linotype"/>
          <w:b/>
          <w:bCs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– маълумот дар шакли хатт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, визуал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Pr="005A296A">
        <w:rPr>
          <w:rFonts w:ascii="Palatino Linotype" w:hAnsi="Palatino Linotype"/>
          <w:sz w:val="20"/>
          <w:szCs w:val="20"/>
        </w:rPr>
        <w:t>ва  шифо</w:t>
      </w:r>
      <w:r>
        <w:rPr>
          <w:rFonts w:ascii="Palatino Linotype" w:hAnsi="Palatino Linotype"/>
          <w:sz w:val="20"/>
          <w:szCs w:val="20"/>
        </w:rPr>
        <w:t>ҳӣ</w:t>
      </w:r>
      <w:proofErr w:type="gramEnd"/>
      <w:r w:rsidRPr="005A296A">
        <w:rPr>
          <w:rFonts w:ascii="Palatino Linotype" w:hAnsi="Palatino Linotype"/>
          <w:sz w:val="20"/>
          <w:szCs w:val="20"/>
        </w:rPr>
        <w:t xml:space="preserve"> дар бораи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олати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авои атмосфера, об, хок, замин, олами набототу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айвонот, гуногунии биолог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, экосистема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 ва объект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дигари таби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, ки барои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ифзи му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ити зист, таъмини амнияти эколог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ва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ифзи саломатии 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ол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амият доранд;»;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дар сархати шашум калимаи «фаъолияташ»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«фаъолияти он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о» иваз карда шавад;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- дар сархати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аштум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«дар шабакаи умуми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онии иттилоот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хори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 карда шаванд.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3. Дар тамоми матни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онун калимаи «хосаи» ба калимаи «махсуси» иваз карда шавад.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4. Дар матни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онун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</w:t>
      </w:r>
      <w:r>
        <w:rPr>
          <w:rFonts w:ascii="Palatino Linotype" w:hAnsi="Palatino Linotype"/>
          <w:sz w:val="20"/>
          <w:szCs w:val="20"/>
        </w:rPr>
        <w:t>ӯҳ</w:t>
      </w:r>
      <w:r w:rsidRPr="005A296A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ояшон», «</w:t>
      </w:r>
      <w:r>
        <w:rPr>
          <w:rFonts w:ascii="Palatino Linotype" w:hAnsi="Palatino Linotype"/>
          <w:sz w:val="20"/>
          <w:szCs w:val="20"/>
        </w:rPr>
        <w:t>ӯҳ</w:t>
      </w:r>
      <w:r w:rsidRPr="005A296A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ои», «</w:t>
      </w:r>
      <w:r>
        <w:rPr>
          <w:rFonts w:ascii="Palatino Linotype" w:hAnsi="Palatino Linotype"/>
          <w:sz w:val="20"/>
          <w:szCs w:val="20"/>
        </w:rPr>
        <w:t>ӯҳ</w:t>
      </w:r>
      <w:r w:rsidRPr="005A296A">
        <w:rPr>
          <w:rFonts w:ascii="Palatino Linotype" w:hAnsi="Palatino Linotype"/>
          <w:sz w:val="20"/>
          <w:szCs w:val="20"/>
        </w:rPr>
        <w:t>дадоранд», «м</w:t>
      </w:r>
      <w:r>
        <w:rPr>
          <w:rFonts w:ascii="Palatino Linotype" w:hAnsi="Palatino Linotype"/>
          <w:sz w:val="20"/>
          <w:szCs w:val="20"/>
        </w:rPr>
        <w:t>ӯҳ</w:t>
      </w:r>
      <w:r w:rsidRPr="005A296A">
        <w:rPr>
          <w:rFonts w:ascii="Palatino Linotype" w:hAnsi="Palatino Linotype"/>
          <w:sz w:val="20"/>
          <w:szCs w:val="20"/>
        </w:rPr>
        <w:t>лати», «ма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м</w:t>
      </w:r>
      <w:r>
        <w:rPr>
          <w:rFonts w:ascii="Palatino Linotype" w:hAnsi="Palatino Linotype"/>
          <w:sz w:val="20"/>
          <w:szCs w:val="20"/>
        </w:rPr>
        <w:t>ӯ</w:t>
      </w:r>
      <w:r w:rsidRPr="005A296A">
        <w:rPr>
          <w:rFonts w:ascii="Palatino Linotype" w:hAnsi="Palatino Linotype"/>
          <w:sz w:val="20"/>
          <w:szCs w:val="20"/>
        </w:rPr>
        <w:t>и» ва «ма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м</w:t>
      </w:r>
      <w:r>
        <w:rPr>
          <w:rFonts w:ascii="Palatino Linotype" w:hAnsi="Palatino Linotype"/>
          <w:sz w:val="20"/>
          <w:szCs w:val="20"/>
        </w:rPr>
        <w:t>ӯ</w:t>
      </w:r>
      <w:r w:rsidRPr="005A296A">
        <w:rPr>
          <w:rFonts w:ascii="Palatino Linotype" w:hAnsi="Palatino Linotype"/>
          <w:sz w:val="20"/>
          <w:szCs w:val="20"/>
        </w:rPr>
        <w:t>ии» мувофи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ан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«у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ояшон», «у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дадори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ои», «у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дадоранд», «му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лати», «ма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муи» ва «ма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муии» иваз карда шаванд.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5. Аз матни моддаи 2 калимаи «(Сар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онуни)» хори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 карда шавад.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6. Дар моддаи 5: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- ба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3 сархати ёзда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ум бо мазмуни зерин илова карда шавад: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«-амал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намудани фаъолият вобаста ба </w:t>
      </w:r>
      <w:proofErr w:type="gramStart"/>
      <w:r w:rsidRPr="005A296A">
        <w:rPr>
          <w:rFonts w:ascii="Palatino Linotype" w:hAnsi="Palatino Linotype"/>
          <w:sz w:val="20"/>
          <w:szCs w:val="20"/>
        </w:rPr>
        <w:t xml:space="preserve">додани  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</w:t>
      </w:r>
      <w:r>
        <w:rPr>
          <w:rFonts w:ascii="Palatino Linotype" w:hAnsi="Palatino Linotype"/>
          <w:sz w:val="20"/>
          <w:szCs w:val="20"/>
        </w:rPr>
        <w:t>ҷҷ</w:t>
      </w:r>
      <w:r w:rsidRPr="005A296A">
        <w:rPr>
          <w:rFonts w:ascii="Palatino Linotype" w:hAnsi="Palatino Linotype"/>
          <w:sz w:val="20"/>
          <w:szCs w:val="20"/>
        </w:rPr>
        <w:t>ат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</w:t>
      </w:r>
      <w:proofErr w:type="gramEnd"/>
      <w:r w:rsidRPr="005A296A">
        <w:rPr>
          <w:rFonts w:ascii="Palatino Linotype" w:hAnsi="Palatino Linotype"/>
          <w:sz w:val="20"/>
          <w:szCs w:val="20"/>
        </w:rPr>
        <w:t xml:space="preserve"> хусусияти 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озатди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идошта;»;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-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4 хори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 карда шавад. 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7. Дар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2 моддаи 6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3 ва 4»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3» иваз карда шаванд.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8. Дар моддаи 8: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- дар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3: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дар сархати дуюм пеш аз калимаи «атмосфера» калимаи «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авои» илова карда шуда,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 xml:space="preserve">ои </w:t>
      </w:r>
      <w:proofErr w:type="gramStart"/>
      <w:r w:rsidRPr="005A296A">
        <w:rPr>
          <w:rFonts w:ascii="Palatino Linotype" w:hAnsi="Palatino Linotype"/>
          <w:sz w:val="20"/>
          <w:szCs w:val="20"/>
        </w:rPr>
        <w:t>«,партов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</w:t>
      </w:r>
      <w:proofErr w:type="gramEnd"/>
      <w:r w:rsidRPr="005A296A">
        <w:rPr>
          <w:rFonts w:ascii="Palatino Linotype" w:hAnsi="Palatino Linotype"/>
          <w:sz w:val="20"/>
          <w:szCs w:val="20"/>
        </w:rPr>
        <w:t xml:space="preserve"> гандаоб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 ба» ба калимаи «ва» иваз карда шаванд;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- дар сархати чорум калимаи «афтодан»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«афтодани» иваз карда шавад.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 xml:space="preserve">9. Аз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исми 1 моддаи 12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«дар шабакаи умуми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онии иттилоот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>» хори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 карда шаванд. 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10. Дар ном ва матни моддаи 14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«вайрон кардани» ба калима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ои «риоя накардани» иваз карда шаванд.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 xml:space="preserve">Моддаи 2.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онуни мазкур пас аз интишори расм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мавриди амал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арор дода шавад.</w:t>
      </w: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 xml:space="preserve">Президенти  </w:t>
      </w: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cap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sz w:val="20"/>
          <w:szCs w:val="20"/>
        </w:rPr>
        <w:t>урии 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икистон       </w:t>
      </w:r>
      <w:r w:rsidRPr="005A296A">
        <w:rPr>
          <w:rFonts w:ascii="Palatino Linotype" w:hAnsi="Palatino Linotype"/>
          <w:b/>
          <w:bCs/>
          <w:sz w:val="20"/>
          <w:szCs w:val="20"/>
        </w:rPr>
        <w:tab/>
        <w:t xml:space="preserve">         Эмомал</w:t>
      </w:r>
      <w:r>
        <w:rPr>
          <w:rFonts w:ascii="Palatino Linotype" w:hAnsi="Palatino Linotype"/>
          <w:b/>
          <w:bCs/>
          <w:sz w:val="20"/>
          <w:szCs w:val="20"/>
        </w:rPr>
        <w:t>ӣ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5A296A">
        <w:rPr>
          <w:rFonts w:ascii="Palatino Linotype" w:hAnsi="Palatino Linotype"/>
          <w:b/>
          <w:bCs/>
          <w:caps/>
          <w:sz w:val="20"/>
          <w:szCs w:val="20"/>
        </w:rPr>
        <w:t>Ра</w:t>
      </w:r>
      <w:r>
        <w:rPr>
          <w:rFonts w:ascii="Palatino Linotype" w:hAnsi="Palatino Linotype"/>
          <w:b/>
          <w:bCs/>
          <w:cap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caps/>
          <w:sz w:val="20"/>
          <w:szCs w:val="20"/>
        </w:rPr>
        <w:t>мон</w:t>
      </w:r>
    </w:p>
    <w:p w:rsidR="00621781" w:rsidRPr="005A296A" w:rsidRDefault="00621781" w:rsidP="00621781">
      <w:pPr>
        <w:pStyle w:val="a3"/>
        <w:spacing w:after="28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ш. Душанбе, 13 ноябри соли 2024, №2096</w:t>
      </w:r>
    </w:p>
    <w:p w:rsidR="00621781" w:rsidRPr="005A296A" w:rsidRDefault="00621781" w:rsidP="00621781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Қ</w:t>
      </w:r>
      <w:r w:rsidRPr="005A296A">
        <w:rPr>
          <w:rFonts w:ascii="Palatino Linotype" w:hAnsi="Palatino Linotype"/>
        </w:rPr>
        <w:t>арори</w:t>
      </w:r>
    </w:p>
    <w:p w:rsidR="00621781" w:rsidRPr="005A296A" w:rsidRDefault="00621781" w:rsidP="00621781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621781" w:rsidRPr="005A296A" w:rsidRDefault="00621781" w:rsidP="00621781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621781" w:rsidRPr="005A296A" w:rsidRDefault="00621781" w:rsidP="00621781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621781" w:rsidRPr="005A296A" w:rsidRDefault="00621781" w:rsidP="00621781">
      <w:pPr>
        <w:pStyle w:val="a3"/>
        <w:ind w:firstLine="0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 xml:space="preserve">Дар бораи </w:t>
      </w:r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онуни 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sz w:val="20"/>
          <w:szCs w:val="20"/>
        </w:rPr>
        <w:t>урии 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икистон «Оид ба ворид намудани та</w:t>
      </w:r>
      <w:r>
        <w:rPr>
          <w:rFonts w:ascii="Palatino Linotype" w:hAnsi="Palatino Linotype"/>
          <w:b/>
          <w:bCs/>
          <w:sz w:val="20"/>
          <w:szCs w:val="20"/>
        </w:rPr>
        <w:t>ғ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йироту илова ба </w:t>
      </w:r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онуни 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sz w:val="20"/>
          <w:szCs w:val="20"/>
        </w:rPr>
        <w:t>урии 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икистон «Дар бораи иттилооти эколог</w:t>
      </w:r>
      <w:r>
        <w:rPr>
          <w:rFonts w:ascii="Palatino Linotype" w:hAnsi="Palatino Linotype"/>
          <w:b/>
          <w:bCs/>
          <w:sz w:val="20"/>
          <w:szCs w:val="20"/>
        </w:rPr>
        <w:t>ӣ</w:t>
      </w:r>
      <w:r w:rsidRPr="005A296A">
        <w:rPr>
          <w:rFonts w:ascii="Palatino Linotype" w:hAnsi="Palatino Linotype"/>
          <w:b/>
          <w:bCs/>
          <w:sz w:val="20"/>
          <w:szCs w:val="20"/>
        </w:rPr>
        <w:t>»</w:t>
      </w:r>
    </w:p>
    <w:p w:rsidR="00621781" w:rsidRPr="005A296A" w:rsidRDefault="00621781" w:rsidP="00621781">
      <w:pPr>
        <w:pStyle w:val="a3"/>
        <w:ind w:firstLine="0"/>
        <w:jc w:val="center"/>
        <w:rPr>
          <w:rFonts w:ascii="Palatino Linotype" w:hAnsi="Palatino Linotype"/>
          <w:b/>
          <w:bCs/>
          <w:sz w:val="20"/>
          <w:szCs w:val="20"/>
        </w:rPr>
      </w:pP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Мутоби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и моддаи 60 Конститутсияи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 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лиси миллии 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лиси Олии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икистон </w:t>
      </w:r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5A296A">
        <w:rPr>
          <w:rFonts w:ascii="Palatino Linotype" w:hAnsi="Palatino Linotype"/>
          <w:b/>
          <w:bCs/>
          <w:sz w:val="20"/>
          <w:szCs w:val="20"/>
        </w:rPr>
        <w:t>арор мекунад:</w:t>
      </w:r>
      <w:r w:rsidRPr="005A296A">
        <w:rPr>
          <w:rFonts w:ascii="Palatino Linotype" w:hAnsi="Palatino Linotype"/>
          <w:sz w:val="20"/>
          <w:szCs w:val="20"/>
        </w:rPr>
        <w:t xml:space="preserve"> 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онуни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 «Оид ба ворид намудани та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 xml:space="preserve">йироту илова ба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онуни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 «Дар бораи иттилооти эколог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»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онибдор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 карда шавад.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Раиси Ма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лиси миллии Ма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лиси </w:t>
      </w: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 xml:space="preserve">Олии 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sz w:val="20"/>
          <w:szCs w:val="20"/>
        </w:rPr>
        <w:t>урии 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икистон          Рустами </w:t>
      </w:r>
      <w:r w:rsidRPr="005A296A">
        <w:rPr>
          <w:rFonts w:ascii="Palatino Linotype" w:hAnsi="Palatino Linotype"/>
          <w:b/>
          <w:bCs/>
          <w:caps/>
          <w:sz w:val="20"/>
          <w:szCs w:val="20"/>
        </w:rPr>
        <w:t>Эмомал</w:t>
      </w:r>
      <w:r>
        <w:rPr>
          <w:rFonts w:ascii="Palatino Linotype" w:hAnsi="Palatino Linotype"/>
          <w:b/>
          <w:bCs/>
          <w:caps/>
          <w:sz w:val="20"/>
          <w:szCs w:val="20"/>
        </w:rPr>
        <w:t>ӣ</w:t>
      </w: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ш. Душанбе, 5 ноябри соли 2024, №540</w:t>
      </w: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621781" w:rsidRPr="005A296A" w:rsidRDefault="00621781" w:rsidP="00621781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621781" w:rsidRPr="005A296A" w:rsidRDefault="00621781" w:rsidP="00621781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621781" w:rsidRPr="005A296A" w:rsidRDefault="00621781" w:rsidP="00621781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621781" w:rsidRPr="005A296A" w:rsidRDefault="00621781" w:rsidP="00621781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 xml:space="preserve">Дар бораи </w:t>
      </w:r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абул кардани </w:t>
      </w:r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онуни 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sz w:val="20"/>
          <w:szCs w:val="20"/>
        </w:rPr>
        <w:t>урии 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икистон «Оид ба ворид намудани та</w:t>
      </w:r>
      <w:r>
        <w:rPr>
          <w:rFonts w:ascii="Palatino Linotype" w:hAnsi="Palatino Linotype"/>
          <w:b/>
          <w:bCs/>
          <w:sz w:val="20"/>
          <w:szCs w:val="20"/>
        </w:rPr>
        <w:t>ғ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йироту илова ба </w:t>
      </w:r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онуни 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sz w:val="20"/>
          <w:szCs w:val="20"/>
        </w:rPr>
        <w:t>урии 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икистон «Дар бораи иттилооти эколог</w:t>
      </w:r>
      <w:r>
        <w:rPr>
          <w:rFonts w:ascii="Palatino Linotype" w:hAnsi="Palatino Linotype"/>
          <w:b/>
          <w:bCs/>
          <w:sz w:val="20"/>
          <w:szCs w:val="20"/>
        </w:rPr>
        <w:t>ӣ</w:t>
      </w:r>
      <w:r w:rsidRPr="005A296A">
        <w:rPr>
          <w:rFonts w:ascii="Palatino Linotype" w:hAnsi="Palatino Linotype"/>
          <w:b/>
          <w:bCs/>
          <w:sz w:val="20"/>
          <w:szCs w:val="20"/>
        </w:rPr>
        <w:t>»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 w:rsidRPr="005A296A">
        <w:rPr>
          <w:rFonts w:ascii="Palatino Linotype" w:hAnsi="Palatino Linotype"/>
          <w:sz w:val="20"/>
          <w:szCs w:val="20"/>
        </w:rPr>
        <w:t>Мутоби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и моддаи 60 Конститутсияи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 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лиси намояндагони Ма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лиси Олии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 xml:space="preserve">икистон </w:t>
      </w:r>
      <w:r>
        <w:rPr>
          <w:rFonts w:ascii="Palatino Linotype" w:hAnsi="Palatino Linotype"/>
          <w:b/>
          <w:bCs/>
          <w:sz w:val="20"/>
          <w:szCs w:val="20"/>
        </w:rPr>
        <w:t>қ</w:t>
      </w:r>
      <w:r w:rsidRPr="005A296A">
        <w:rPr>
          <w:rFonts w:ascii="Palatino Linotype" w:hAnsi="Palatino Linotype"/>
          <w:b/>
          <w:bCs/>
          <w:sz w:val="20"/>
          <w:szCs w:val="20"/>
        </w:rPr>
        <w:t>арор мекунад: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онуни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 «Оид ба ворид намудани та</w:t>
      </w:r>
      <w:r>
        <w:rPr>
          <w:rFonts w:ascii="Palatino Linotype" w:hAnsi="Palatino Linotype"/>
          <w:sz w:val="20"/>
          <w:szCs w:val="20"/>
        </w:rPr>
        <w:t>ғ</w:t>
      </w:r>
      <w:r w:rsidRPr="005A296A">
        <w:rPr>
          <w:rFonts w:ascii="Palatino Linotype" w:hAnsi="Palatino Linotype"/>
          <w:sz w:val="20"/>
          <w:szCs w:val="20"/>
        </w:rPr>
        <w:t xml:space="preserve">йироту илова ба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 xml:space="preserve">онуни 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ум</w:t>
      </w:r>
      <w:r>
        <w:rPr>
          <w:rFonts w:ascii="Palatino Linotype" w:hAnsi="Palatino Linotype"/>
          <w:sz w:val="20"/>
          <w:szCs w:val="20"/>
        </w:rPr>
        <w:t>ҳ</w:t>
      </w:r>
      <w:r w:rsidRPr="005A296A">
        <w:rPr>
          <w:rFonts w:ascii="Palatino Linotype" w:hAnsi="Palatino Linotype"/>
          <w:sz w:val="20"/>
          <w:szCs w:val="20"/>
        </w:rPr>
        <w:t>урии То</w:t>
      </w:r>
      <w:r>
        <w:rPr>
          <w:rFonts w:ascii="Palatino Linotype" w:hAnsi="Palatino Linotype"/>
          <w:sz w:val="20"/>
          <w:szCs w:val="20"/>
        </w:rPr>
        <w:t>ҷ</w:t>
      </w:r>
      <w:r w:rsidRPr="005A296A">
        <w:rPr>
          <w:rFonts w:ascii="Palatino Linotype" w:hAnsi="Palatino Linotype"/>
          <w:sz w:val="20"/>
          <w:szCs w:val="20"/>
        </w:rPr>
        <w:t>икистон «Дар бораи иттилооти эколог</w:t>
      </w:r>
      <w:r>
        <w:rPr>
          <w:rFonts w:ascii="Palatino Linotype" w:hAnsi="Palatino Linotype"/>
          <w:sz w:val="20"/>
          <w:szCs w:val="20"/>
        </w:rPr>
        <w:t>ӣ</w:t>
      </w:r>
      <w:r w:rsidRPr="005A296A">
        <w:rPr>
          <w:rFonts w:ascii="Palatino Linotype" w:hAnsi="Palatino Linotype"/>
          <w:sz w:val="20"/>
          <w:szCs w:val="20"/>
        </w:rPr>
        <w:t xml:space="preserve">» </w:t>
      </w:r>
      <w:r>
        <w:rPr>
          <w:rFonts w:ascii="Palatino Linotype" w:hAnsi="Palatino Linotype"/>
          <w:sz w:val="20"/>
          <w:szCs w:val="20"/>
        </w:rPr>
        <w:t>қ</w:t>
      </w:r>
      <w:r w:rsidRPr="005A296A">
        <w:rPr>
          <w:rFonts w:ascii="Palatino Linotype" w:hAnsi="Palatino Linotype"/>
          <w:sz w:val="20"/>
          <w:szCs w:val="20"/>
        </w:rPr>
        <w:t>абул карда шавад.</w:t>
      </w:r>
    </w:p>
    <w:p w:rsidR="00621781" w:rsidRPr="005A296A" w:rsidRDefault="00621781" w:rsidP="00621781">
      <w:pPr>
        <w:pStyle w:val="a3"/>
        <w:rPr>
          <w:rFonts w:ascii="Palatino Linotype" w:hAnsi="Palatino Linotype"/>
          <w:sz w:val="20"/>
          <w:szCs w:val="20"/>
        </w:rPr>
      </w:pP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Раиси Ма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лиси намояндагони </w:t>
      </w:r>
    </w:p>
    <w:p w:rsidR="00621781" w:rsidRPr="005A296A" w:rsidRDefault="00621781" w:rsidP="00621781">
      <w:pPr>
        <w:pStyle w:val="a3"/>
        <w:ind w:firstLine="0"/>
        <w:rPr>
          <w:rFonts w:ascii="Palatino Linotype" w:hAnsi="Palatino Linotype"/>
          <w:b/>
          <w:bC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Ма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лиси Олии 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ум</w:t>
      </w:r>
      <w:r>
        <w:rPr>
          <w:rFonts w:ascii="Palatino Linotype" w:hAnsi="Palatino Linotype"/>
          <w:b/>
          <w:bCs/>
          <w:sz w:val="20"/>
          <w:szCs w:val="20"/>
        </w:rPr>
        <w:t>ҳ</w:t>
      </w:r>
      <w:r w:rsidRPr="005A296A">
        <w:rPr>
          <w:rFonts w:ascii="Palatino Linotype" w:hAnsi="Palatino Linotype"/>
          <w:b/>
          <w:bCs/>
          <w:sz w:val="20"/>
          <w:szCs w:val="20"/>
        </w:rPr>
        <w:t xml:space="preserve">урии </w:t>
      </w:r>
    </w:p>
    <w:p w:rsidR="00621781" w:rsidRDefault="00621781" w:rsidP="00621781">
      <w:pPr>
        <w:pStyle w:val="a3"/>
        <w:ind w:firstLine="0"/>
        <w:rPr>
          <w:rFonts w:ascii="Palatino Linotype" w:hAnsi="Palatino Linotype"/>
          <w:b/>
          <w:bCs/>
          <w:caps/>
          <w:sz w:val="20"/>
          <w:szCs w:val="20"/>
        </w:rPr>
      </w:pPr>
      <w:r w:rsidRPr="005A296A">
        <w:rPr>
          <w:rFonts w:ascii="Palatino Linotype" w:hAnsi="Palatino Linotype"/>
          <w:b/>
          <w:bCs/>
          <w:sz w:val="20"/>
          <w:szCs w:val="20"/>
        </w:rPr>
        <w:t>То</w:t>
      </w:r>
      <w:r>
        <w:rPr>
          <w:rFonts w:ascii="Palatino Linotype" w:hAnsi="Palatino Linotype"/>
          <w:b/>
          <w:bCs/>
          <w:sz w:val="20"/>
          <w:szCs w:val="20"/>
        </w:rPr>
        <w:t>ҷ</w:t>
      </w:r>
      <w:r w:rsidRPr="005A296A">
        <w:rPr>
          <w:rFonts w:ascii="Palatino Linotype" w:hAnsi="Palatino Linotype"/>
          <w:b/>
          <w:bCs/>
          <w:sz w:val="20"/>
          <w:szCs w:val="20"/>
        </w:rPr>
        <w:t>икистон</w:t>
      </w:r>
      <w:r w:rsidRPr="005A296A">
        <w:rPr>
          <w:rFonts w:ascii="Palatino Linotype" w:hAnsi="Palatino Linotype"/>
          <w:b/>
          <w:bCs/>
          <w:sz w:val="20"/>
          <w:szCs w:val="20"/>
        </w:rPr>
        <w:tab/>
        <w:t xml:space="preserve"> </w:t>
      </w:r>
      <w:r w:rsidRPr="005A296A">
        <w:rPr>
          <w:rFonts w:ascii="Palatino Linotype" w:hAnsi="Palatino Linotype"/>
          <w:b/>
          <w:bCs/>
          <w:sz w:val="20"/>
          <w:szCs w:val="20"/>
        </w:rPr>
        <w:tab/>
      </w:r>
      <w:r w:rsidRPr="005A296A">
        <w:rPr>
          <w:rFonts w:ascii="Palatino Linotype" w:hAnsi="Palatino Linotype"/>
          <w:b/>
          <w:bCs/>
          <w:sz w:val="20"/>
          <w:szCs w:val="20"/>
        </w:rPr>
        <w:tab/>
      </w:r>
      <w:r w:rsidRPr="005A296A">
        <w:rPr>
          <w:rFonts w:ascii="Palatino Linotype" w:hAnsi="Palatino Linotype"/>
          <w:b/>
          <w:bCs/>
          <w:sz w:val="20"/>
          <w:szCs w:val="20"/>
        </w:rPr>
        <w:tab/>
        <w:t xml:space="preserve">М. </w:t>
      </w:r>
      <w:r w:rsidRPr="005A296A">
        <w:rPr>
          <w:rFonts w:ascii="Palatino Linotype" w:hAnsi="Palatino Linotype"/>
          <w:b/>
          <w:bCs/>
          <w:caps/>
          <w:sz w:val="20"/>
          <w:szCs w:val="20"/>
        </w:rPr>
        <w:t>Зокирзода</w:t>
      </w:r>
    </w:p>
    <w:p w:rsidR="00CA4894" w:rsidRDefault="00621781" w:rsidP="00621781">
      <w:pPr>
        <w:pStyle w:val="a3"/>
        <w:ind w:firstLine="0"/>
      </w:pPr>
      <w:r w:rsidRPr="005A296A">
        <w:rPr>
          <w:rFonts w:ascii="Palatino Linotype" w:hAnsi="Palatino Linotype"/>
          <w:b/>
          <w:bCs/>
          <w:sz w:val="20"/>
          <w:szCs w:val="20"/>
        </w:rPr>
        <w:t>ш. Душанбе, 12 июни соли 2024, №1371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1"/>
    <w:rsid w:val="00621781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69B1"/>
  <w15:chartTrackingRefBased/>
  <w15:docId w15:val="{7B18C0F8-D02C-47AD-9C38-D4B5DCC5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621781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621781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621781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2024-11-18T09:38:00Z</dcterms:created>
  <dcterms:modified xsi:type="dcterms:W3CDTF">2024-11-18T09:38:00Z</dcterms:modified>
</cp:coreProperties>
</file>