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EE" w:rsidRDefault="009F08C1" w:rsidP="006C79EE">
      <w:pPr>
        <w:pStyle w:val="a3"/>
        <w:spacing w:after="57"/>
        <w:jc w:val="center"/>
        <w:rPr>
          <w:caps w:val="0"/>
          <w:sz w:val="42"/>
          <w:szCs w:val="42"/>
          <w:lang w:val="tg-Cyrl-TJ"/>
        </w:rPr>
      </w:pPr>
      <w:proofErr w:type="spellStart"/>
      <w:r>
        <w:rPr>
          <w:caps w:val="0"/>
          <w:sz w:val="42"/>
          <w:szCs w:val="42"/>
        </w:rPr>
        <w:t>Қонуни</w:t>
      </w:r>
      <w:proofErr w:type="spellEnd"/>
      <w:r>
        <w:rPr>
          <w:caps w:val="0"/>
          <w:sz w:val="42"/>
          <w:szCs w:val="42"/>
        </w:rPr>
        <w:t xml:space="preserve"> </w:t>
      </w:r>
      <w:proofErr w:type="spellStart"/>
      <w:r>
        <w:rPr>
          <w:caps w:val="0"/>
          <w:sz w:val="42"/>
          <w:szCs w:val="42"/>
        </w:rPr>
        <w:t>Ҷумҳурии</w:t>
      </w:r>
      <w:proofErr w:type="spellEnd"/>
      <w:r>
        <w:rPr>
          <w:caps w:val="0"/>
          <w:sz w:val="42"/>
          <w:szCs w:val="42"/>
        </w:rPr>
        <w:t xml:space="preserve"> </w:t>
      </w:r>
      <w:proofErr w:type="spellStart"/>
      <w:r>
        <w:rPr>
          <w:caps w:val="0"/>
          <w:sz w:val="42"/>
          <w:szCs w:val="42"/>
        </w:rPr>
        <w:t>Тоҷикистон</w:t>
      </w:r>
      <w:proofErr w:type="spellEnd"/>
      <w:r>
        <w:rPr>
          <w:caps w:val="0"/>
          <w:sz w:val="42"/>
          <w:szCs w:val="42"/>
          <w:lang w:val="tg-Cyrl-TJ"/>
        </w:rPr>
        <w:t xml:space="preserve"> </w:t>
      </w:r>
    </w:p>
    <w:p w:rsidR="009F08C1" w:rsidRPr="006C79EE" w:rsidRDefault="009F08C1" w:rsidP="006C79EE">
      <w:pPr>
        <w:pStyle w:val="a3"/>
        <w:spacing w:after="57"/>
        <w:jc w:val="center"/>
        <w:rPr>
          <w:rFonts w:ascii="Arial Tj  Bold" w:hAnsi="Arial Tj  Bold" w:cs="Arial Tj  Bold"/>
          <w:sz w:val="42"/>
          <w:szCs w:val="42"/>
          <w:lang w:val="tg-Cyrl-TJ"/>
        </w:rPr>
      </w:pPr>
      <w:r w:rsidRPr="006C79EE">
        <w:rPr>
          <w:bCs w:val="0"/>
          <w:caps w:val="0"/>
          <w:sz w:val="22"/>
          <w:szCs w:val="22"/>
          <w:lang w:val="tg-Cyrl-TJ"/>
        </w:rPr>
        <w:t>Оид ба ворид намудани тағйиру иловаҳо ба Кодекси оилаи Ҷумҳурии Тоҷикистон</w:t>
      </w:r>
    </w:p>
    <w:p w:rsidR="009F08C1" w:rsidRDefault="009F08C1" w:rsidP="009F08C1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оилаи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13 ноябри соли 1998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1998, №22, мод. 303; с. </w:t>
      </w:r>
      <w:proofErr w:type="gramStart"/>
      <w:r>
        <w:t>2006,  №</w:t>
      </w:r>
      <w:proofErr w:type="gramEnd"/>
      <w:r>
        <w:t xml:space="preserve">4,  мод. </w:t>
      </w:r>
      <w:proofErr w:type="gramStart"/>
      <w:r>
        <w:t>196;  с.</w:t>
      </w:r>
      <w:proofErr w:type="gramEnd"/>
      <w:r>
        <w:t xml:space="preserve"> 2008, №3, мод. 201; с. 2010, №7, мод. 546; с. 2011, №3, мод. 177, №12, мод. 855; с. 2013, №3, мод. 195; с. 2015, №11, мод. 960; с. 2016, №3, мод. 143;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14 ноябри соли 2016, №1365)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9F08C1" w:rsidRDefault="009F08C1" w:rsidP="009F08C1">
      <w:pPr>
        <w:pStyle w:val="a4"/>
      </w:pPr>
      <w:r>
        <w:t xml:space="preserve">Дар </w:t>
      </w:r>
      <w:proofErr w:type="spellStart"/>
      <w:r>
        <w:t>қисми</w:t>
      </w:r>
      <w:proofErr w:type="spellEnd"/>
      <w:r>
        <w:t xml:space="preserve"> 4 </w:t>
      </w:r>
      <w:proofErr w:type="spellStart"/>
      <w:r>
        <w:t>моддаи</w:t>
      </w:r>
      <w:proofErr w:type="spellEnd"/>
      <w:r>
        <w:t xml:space="preserve"> 31,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45, </w:t>
      </w:r>
      <w:proofErr w:type="spellStart"/>
      <w:r>
        <w:t>қисми</w:t>
      </w:r>
      <w:proofErr w:type="spellEnd"/>
      <w:r>
        <w:t xml:space="preserve"> 4 </w:t>
      </w:r>
      <w:proofErr w:type="spellStart"/>
      <w:r>
        <w:t>моддаи</w:t>
      </w:r>
      <w:proofErr w:type="spellEnd"/>
      <w:r>
        <w:t xml:space="preserve"> 46, </w:t>
      </w:r>
      <w:proofErr w:type="spellStart"/>
      <w:r>
        <w:t>қисмҳои</w:t>
      </w:r>
      <w:proofErr w:type="spellEnd"/>
      <w:r>
        <w:t xml:space="preserve"> 2 </w:t>
      </w:r>
      <w:proofErr w:type="spellStart"/>
      <w:r>
        <w:t>ва</w:t>
      </w:r>
      <w:proofErr w:type="spellEnd"/>
      <w:r>
        <w:t xml:space="preserve"> 4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қонунҳои</w:t>
      </w:r>
      <w:proofErr w:type="spellEnd"/>
      <w:r>
        <w:t xml:space="preserve"> </w:t>
      </w:r>
      <w:proofErr w:type="spellStart"/>
      <w:r>
        <w:t>гражданӣ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граждании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9F08C1" w:rsidRDefault="009F08C1" w:rsidP="009F08C1">
      <w:pPr>
        <w:pStyle w:val="a4"/>
      </w:pPr>
      <w:r>
        <w:t xml:space="preserve">2.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32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иқоматгоҳ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маҳали</w:t>
      </w:r>
      <w:proofErr w:type="spellEnd"/>
      <w:r>
        <w:t xml:space="preserve"> </w:t>
      </w:r>
      <w:proofErr w:type="spellStart"/>
      <w:r>
        <w:t>будубош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маҳалли</w:t>
      </w:r>
      <w:proofErr w:type="spellEnd"/>
      <w:r>
        <w:t xml:space="preserve"> </w:t>
      </w:r>
      <w:proofErr w:type="spellStart"/>
      <w:r>
        <w:t>истиқомат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будубош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9F08C1" w:rsidRDefault="009F08C1" w:rsidP="009F08C1">
      <w:pPr>
        <w:pStyle w:val="a4"/>
      </w:pPr>
      <w:r>
        <w:t xml:space="preserve">3. Дар </w:t>
      </w:r>
      <w:proofErr w:type="spellStart"/>
      <w:r>
        <w:t>моддаи</w:t>
      </w:r>
      <w:proofErr w:type="spellEnd"/>
      <w:r>
        <w:t xml:space="preserve"> 43:</w:t>
      </w:r>
    </w:p>
    <w:p w:rsidR="009F08C1" w:rsidRDefault="009F08C1" w:rsidP="009F08C1">
      <w:pPr>
        <w:pStyle w:val="a4"/>
      </w:pPr>
      <w:r>
        <w:t xml:space="preserve">- дар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модда</w:t>
      </w:r>
      <w:proofErr w:type="spellEnd"/>
      <w:r>
        <w:t xml:space="preserve">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Тағйир</w:t>
      </w:r>
      <w:proofErr w:type="spellEnd"/>
      <w:r>
        <w:t xml:space="preserve"> </w:t>
      </w:r>
      <w:proofErr w:type="spellStart"/>
      <w:r>
        <w:t>додани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Тағйир</w:t>
      </w:r>
      <w:proofErr w:type="spellEnd"/>
      <w:r>
        <w:t xml:space="preserve"> додан ё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9F08C1" w:rsidRDefault="009F08C1" w:rsidP="009F08C1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беэътибор</w:t>
      </w:r>
      <w:proofErr w:type="spellEnd"/>
      <w:r>
        <w:t xml:space="preserve"> кардан»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беэътибор</w:t>
      </w:r>
      <w:proofErr w:type="spellEnd"/>
      <w:r>
        <w:t xml:space="preserve"> </w:t>
      </w:r>
      <w:proofErr w:type="spellStart"/>
      <w:r>
        <w:t>донистани</w:t>
      </w:r>
      <w:proofErr w:type="spellEnd"/>
      <w:r>
        <w:t xml:space="preserve">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бекор</w:t>
      </w:r>
      <w:proofErr w:type="spellEnd"/>
      <w:r>
        <w:t xml:space="preserve"> кардан»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9F08C1" w:rsidRDefault="009F08C1" w:rsidP="009F08C1">
      <w:pPr>
        <w:pStyle w:val="a4"/>
      </w:pPr>
      <w:r>
        <w:t xml:space="preserve">4. Дар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51, </w:t>
      </w:r>
      <w:proofErr w:type="spellStart"/>
      <w:r>
        <w:t>қисми</w:t>
      </w:r>
      <w:proofErr w:type="spellEnd"/>
      <w:r>
        <w:t xml:space="preserve"> 3 </w:t>
      </w:r>
      <w:proofErr w:type="spellStart"/>
      <w:r>
        <w:t>моддаи</w:t>
      </w:r>
      <w:proofErr w:type="spellEnd"/>
      <w:r>
        <w:t xml:space="preserve"> 66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proofErr w:type="gramStart"/>
      <w:r>
        <w:t>қонунҳои</w:t>
      </w:r>
      <w:proofErr w:type="spellEnd"/>
      <w:r>
        <w:t xml:space="preserve">  </w:t>
      </w:r>
      <w:proofErr w:type="spellStart"/>
      <w:r>
        <w:t>мурофиаи</w:t>
      </w:r>
      <w:proofErr w:type="spellEnd"/>
      <w:proofErr w:type="gramEnd"/>
      <w:r>
        <w:t xml:space="preserve"> </w:t>
      </w:r>
      <w:proofErr w:type="spellStart"/>
      <w:r>
        <w:t>гражданӣ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мурофиавии</w:t>
      </w:r>
      <w:proofErr w:type="spellEnd"/>
      <w:r>
        <w:t xml:space="preserve"> </w:t>
      </w:r>
      <w:proofErr w:type="spellStart"/>
      <w:r>
        <w:t>граждании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9F08C1" w:rsidRDefault="009F08C1" w:rsidP="009F08C1">
      <w:pPr>
        <w:pStyle w:val="a4"/>
      </w:pPr>
      <w:r>
        <w:t xml:space="preserve">5. Аз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147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маълумотноккунӣ</w:t>
      </w:r>
      <w:proofErr w:type="spellEnd"/>
      <w:r>
        <w:t xml:space="preserve">,»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9F08C1" w:rsidRDefault="009F08C1" w:rsidP="009F08C1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9F08C1" w:rsidRDefault="009F08C1" w:rsidP="009F08C1">
      <w:pPr>
        <w:pStyle w:val="a4"/>
      </w:pPr>
    </w:p>
    <w:p w:rsidR="009F08C1" w:rsidRDefault="009F08C1" w:rsidP="009F08C1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caps/>
          <w:sz w:val="18"/>
          <w:szCs w:val="18"/>
        </w:rPr>
      </w:pP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                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Эмомалӣ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Раҳмон</w:t>
      </w:r>
    </w:p>
    <w:p w:rsidR="009F08C1" w:rsidRDefault="009F08C1" w:rsidP="009F08C1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24 феврали соли 2017, №1395</w:t>
      </w:r>
    </w:p>
    <w:p w:rsidR="009F08C1" w:rsidRDefault="009F08C1" w:rsidP="009F08C1">
      <w:pPr>
        <w:pStyle w:val="a4"/>
      </w:pPr>
    </w:p>
    <w:p w:rsidR="009F08C1" w:rsidRDefault="006C79EE" w:rsidP="009F08C1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намояндагони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9F08C1" w:rsidRDefault="006C79EE" w:rsidP="009F08C1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9F08C1" w:rsidRDefault="009F08C1" w:rsidP="009F08C1">
      <w:pPr>
        <w:pStyle w:val="a5"/>
        <w:ind w:right="283"/>
        <w:rPr>
          <w:sz w:val="6"/>
          <w:szCs w:val="6"/>
        </w:rPr>
      </w:pPr>
    </w:p>
    <w:p w:rsidR="009F08C1" w:rsidRDefault="006C79EE" w:rsidP="006C79EE">
      <w:pPr>
        <w:pStyle w:val="a5"/>
        <w:ind w:left="170" w:right="170"/>
        <w:jc w:val="center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Дар </w:t>
      </w:r>
      <w:proofErr w:type="spellStart"/>
      <w:r>
        <w:rPr>
          <w:spacing w:val="-4"/>
          <w:sz w:val="22"/>
          <w:szCs w:val="22"/>
        </w:rPr>
        <w:t>бораи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қабул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кардани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Қонуни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Ҷумҳурии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Тоҷикистон</w:t>
      </w:r>
      <w:proofErr w:type="spellEnd"/>
      <w:r>
        <w:rPr>
          <w:spacing w:val="-4"/>
          <w:sz w:val="22"/>
          <w:szCs w:val="22"/>
        </w:rPr>
        <w:t xml:space="preserve"> «</w:t>
      </w:r>
      <w:proofErr w:type="spellStart"/>
      <w:r>
        <w:rPr>
          <w:spacing w:val="-4"/>
          <w:sz w:val="22"/>
          <w:szCs w:val="22"/>
        </w:rPr>
        <w:t>Оид</w:t>
      </w:r>
      <w:proofErr w:type="spellEnd"/>
      <w:r>
        <w:rPr>
          <w:spacing w:val="-4"/>
          <w:sz w:val="22"/>
          <w:szCs w:val="22"/>
        </w:rPr>
        <w:t xml:space="preserve"> ба </w:t>
      </w:r>
      <w:proofErr w:type="spellStart"/>
      <w:r>
        <w:rPr>
          <w:spacing w:val="-4"/>
          <w:sz w:val="22"/>
          <w:szCs w:val="22"/>
        </w:rPr>
        <w:t>ворид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намудани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тағйиру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иловаҳо</w:t>
      </w:r>
      <w:proofErr w:type="spellEnd"/>
      <w:r>
        <w:rPr>
          <w:spacing w:val="-4"/>
          <w:sz w:val="22"/>
          <w:szCs w:val="22"/>
        </w:rPr>
        <w:t xml:space="preserve"> ба </w:t>
      </w:r>
      <w:proofErr w:type="spellStart"/>
      <w:r>
        <w:rPr>
          <w:spacing w:val="-4"/>
          <w:sz w:val="22"/>
          <w:szCs w:val="22"/>
        </w:rPr>
        <w:t>Кодекси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оилаи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Ҷумҳурии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Тоҷикистон</w:t>
      </w:r>
      <w:proofErr w:type="spellEnd"/>
      <w:r>
        <w:rPr>
          <w:spacing w:val="-4"/>
          <w:sz w:val="22"/>
          <w:szCs w:val="22"/>
        </w:rPr>
        <w:t>»</w:t>
      </w:r>
    </w:p>
    <w:p w:rsidR="009F08C1" w:rsidRDefault="009F08C1" w:rsidP="009F08C1">
      <w:pPr>
        <w:pStyle w:val="a5"/>
        <w:ind w:right="283"/>
      </w:pPr>
    </w:p>
    <w:p w:rsidR="009F08C1" w:rsidRDefault="009F08C1" w:rsidP="009F08C1">
      <w:pPr>
        <w:pStyle w:val="a4"/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9F08C1" w:rsidRDefault="009F08C1" w:rsidP="009F08C1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оилаи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F08C1" w:rsidRDefault="009F08C1" w:rsidP="009F08C1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9F08C1" w:rsidRDefault="009F08C1" w:rsidP="009F08C1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9F08C1" w:rsidRDefault="009F08C1" w:rsidP="009F08C1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</w:t>
      </w:r>
      <w:r>
        <w:rPr>
          <w:rFonts w:ascii="Arial Tj  Bold" w:hAnsi="Arial Tj  Bold" w:cs="Arial Tj  Bold"/>
          <w:b/>
          <w:bCs/>
        </w:rPr>
        <w:tab/>
        <w:t xml:space="preserve">    Ш. 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9F08C1" w:rsidRDefault="009F08C1" w:rsidP="009F08C1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 декабри соли 2016, №649</w:t>
      </w:r>
    </w:p>
    <w:p w:rsidR="009F08C1" w:rsidRDefault="009F08C1" w:rsidP="009F08C1">
      <w:pPr>
        <w:pStyle w:val="a4"/>
        <w:ind w:firstLine="0"/>
        <w:jc w:val="right"/>
      </w:pPr>
    </w:p>
    <w:p w:rsidR="009F08C1" w:rsidRDefault="006C79EE" w:rsidP="009F08C1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миллии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9F08C1" w:rsidRDefault="006C79EE" w:rsidP="009F08C1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9F08C1" w:rsidRDefault="009F08C1" w:rsidP="009F08C1">
      <w:pPr>
        <w:pStyle w:val="a5"/>
        <w:ind w:right="283"/>
        <w:rPr>
          <w:sz w:val="18"/>
          <w:szCs w:val="18"/>
        </w:rPr>
      </w:pPr>
    </w:p>
    <w:p w:rsidR="009F08C1" w:rsidRDefault="006C79EE" w:rsidP="009F08C1">
      <w:pPr>
        <w:pStyle w:val="a5"/>
        <w:ind w:left="170" w:right="17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Дар </w:t>
      </w:r>
      <w:proofErr w:type="spellStart"/>
      <w:r>
        <w:rPr>
          <w:spacing w:val="-4"/>
          <w:sz w:val="22"/>
          <w:szCs w:val="22"/>
        </w:rPr>
        <w:t>бораи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Қонуни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Ҷумҳурии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Тоҷикистон</w:t>
      </w:r>
      <w:proofErr w:type="spellEnd"/>
      <w:r>
        <w:rPr>
          <w:spacing w:val="-4"/>
          <w:sz w:val="22"/>
          <w:szCs w:val="22"/>
        </w:rPr>
        <w:t xml:space="preserve"> «</w:t>
      </w:r>
      <w:proofErr w:type="spellStart"/>
      <w:r>
        <w:rPr>
          <w:spacing w:val="-4"/>
          <w:sz w:val="22"/>
          <w:szCs w:val="22"/>
        </w:rPr>
        <w:t>Оид</w:t>
      </w:r>
      <w:proofErr w:type="spellEnd"/>
      <w:r>
        <w:rPr>
          <w:spacing w:val="-4"/>
          <w:sz w:val="22"/>
          <w:szCs w:val="22"/>
        </w:rPr>
        <w:t xml:space="preserve"> ба </w:t>
      </w:r>
      <w:proofErr w:type="spellStart"/>
      <w:r>
        <w:rPr>
          <w:spacing w:val="-4"/>
          <w:sz w:val="22"/>
          <w:szCs w:val="22"/>
        </w:rPr>
        <w:t>ворид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намудани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тағйиру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иловаҳо</w:t>
      </w:r>
      <w:proofErr w:type="spellEnd"/>
      <w:r>
        <w:rPr>
          <w:spacing w:val="-4"/>
          <w:sz w:val="22"/>
          <w:szCs w:val="22"/>
        </w:rPr>
        <w:t xml:space="preserve"> ба </w:t>
      </w:r>
      <w:proofErr w:type="spellStart"/>
      <w:r>
        <w:rPr>
          <w:spacing w:val="-4"/>
          <w:sz w:val="22"/>
          <w:szCs w:val="22"/>
        </w:rPr>
        <w:t>Кодекси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оилаи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Ҷумҳурии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Тоҷики</w:t>
      </w:r>
      <w:bookmarkStart w:id="0" w:name="_GoBack"/>
      <w:bookmarkEnd w:id="0"/>
      <w:r>
        <w:rPr>
          <w:spacing w:val="-4"/>
          <w:sz w:val="22"/>
          <w:szCs w:val="22"/>
        </w:rPr>
        <w:t>стон</w:t>
      </w:r>
      <w:proofErr w:type="spellEnd"/>
      <w:r>
        <w:rPr>
          <w:spacing w:val="-4"/>
          <w:sz w:val="22"/>
          <w:szCs w:val="22"/>
        </w:rPr>
        <w:t>»</w:t>
      </w:r>
    </w:p>
    <w:p w:rsidR="009F08C1" w:rsidRDefault="009F08C1" w:rsidP="009F08C1">
      <w:pPr>
        <w:pStyle w:val="a4"/>
      </w:pPr>
    </w:p>
    <w:p w:rsidR="009F08C1" w:rsidRDefault="009F08C1" w:rsidP="009F08C1">
      <w:pPr>
        <w:pStyle w:val="a4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оилаи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9F08C1" w:rsidRDefault="009F08C1" w:rsidP="009F08C1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оилаи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F08C1" w:rsidRDefault="009F08C1" w:rsidP="009F08C1">
      <w:pPr>
        <w:pStyle w:val="a4"/>
      </w:pPr>
    </w:p>
    <w:p w:rsidR="009F08C1" w:rsidRDefault="009F08C1" w:rsidP="009F08C1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9F08C1" w:rsidRDefault="009F08C1" w:rsidP="009F08C1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lastRenderedPageBreak/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9F08C1" w:rsidRDefault="009F08C1" w:rsidP="009F08C1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№336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1"/>
    <w:rsid w:val="00000B63"/>
    <w:rsid w:val="000D75B9"/>
    <w:rsid w:val="006C79EE"/>
    <w:rsid w:val="009F08C1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853A-4921-483D-8D23-EB0476AE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F08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9F08C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9F08C1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9F08C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9F08C1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2017-03-03T08:47:00Z</dcterms:created>
  <dcterms:modified xsi:type="dcterms:W3CDTF">2017-03-03T08:59:00Z</dcterms:modified>
</cp:coreProperties>
</file>