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06" w:rsidRPr="00B14E06" w:rsidRDefault="00B14E06" w:rsidP="00B14E06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B14E06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B14E06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B14E06">
        <w:rPr>
          <w:rFonts w:ascii="Palatino Linotype" w:hAnsi="Palatino Linotype"/>
          <w:caps w:val="0"/>
          <w:sz w:val="20"/>
          <w:szCs w:val="20"/>
        </w:rPr>
        <w:t>УРИИ ТО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B14E06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B14E06" w:rsidRDefault="00AC300A">
      <w:pPr>
        <w:rPr>
          <w:rFonts w:ascii="Palatino Linotype" w:hAnsi="Palatino Linotype"/>
          <w:sz w:val="20"/>
          <w:szCs w:val="20"/>
        </w:rPr>
      </w:pPr>
    </w:p>
    <w:p w:rsidR="00B14E06" w:rsidRPr="00B14E06" w:rsidRDefault="00B14E06" w:rsidP="00B14E06">
      <w:pPr>
        <w:pStyle w:val="a3"/>
        <w:rPr>
          <w:rFonts w:ascii="Palatino Linotype" w:hAnsi="Palatino Linotype"/>
          <w:sz w:val="20"/>
          <w:szCs w:val="20"/>
        </w:rPr>
      </w:pPr>
      <w:r w:rsidRPr="00B14E06">
        <w:rPr>
          <w:rFonts w:ascii="Palatino Linotype" w:hAnsi="Palatino Linotype"/>
          <w:sz w:val="20"/>
          <w:szCs w:val="20"/>
        </w:rPr>
        <w:t>ОИД БА ВОРИД НАМУДАНИ ТА</w:t>
      </w:r>
      <w:r>
        <w:rPr>
          <w:rFonts w:ascii="Palatino Linotype" w:hAnsi="Palatino Linotype"/>
          <w:sz w:val="20"/>
          <w:szCs w:val="20"/>
        </w:rPr>
        <w:t>Ғ</w:t>
      </w:r>
      <w:r w:rsidRPr="00B14E06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B14E0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ИКИСТОН «ДАР БОРАИ АГЕНТИИ НАЗОРАТИ ДАВЛАТИИ МОЛИЯВ</w:t>
      </w:r>
      <w:r>
        <w:rPr>
          <w:rFonts w:ascii="Palatino Linotype" w:hAnsi="Palatino Linotype"/>
          <w:sz w:val="20"/>
          <w:szCs w:val="20"/>
        </w:rPr>
        <w:t>Ӣ</w:t>
      </w:r>
      <w:r w:rsidRPr="00B14E06">
        <w:rPr>
          <w:rFonts w:ascii="Palatino Linotype" w:hAnsi="Palatino Linotype"/>
          <w:sz w:val="20"/>
          <w:szCs w:val="20"/>
        </w:rPr>
        <w:t xml:space="preserve"> ВА МУБОРИЗА БО КОРРУПСИЯИ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ИКИСТОН»</w:t>
      </w:r>
    </w:p>
    <w:p w:rsidR="00B14E06" w:rsidRPr="00B14E06" w:rsidRDefault="00B14E06">
      <w:pPr>
        <w:rPr>
          <w:rFonts w:ascii="Palatino Linotype" w:hAnsi="Palatino Linotype"/>
          <w:sz w:val="20"/>
          <w:szCs w:val="20"/>
        </w:rPr>
      </w:pPr>
    </w:p>
    <w:p w:rsidR="00B14E06" w:rsidRPr="00B14E06" w:rsidRDefault="00B14E06" w:rsidP="00B14E06">
      <w:pPr>
        <w:pStyle w:val="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B14E06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B14E06" w:rsidRPr="00B14E06" w:rsidRDefault="00B14E06" w:rsidP="00B14E06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B14E06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B14E06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 w:rsidRPr="00B14E06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B14E06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B14E06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B14E06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B14E06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B14E06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B14E06" w:rsidRPr="00B14E06" w:rsidRDefault="00B14E06" w:rsidP="00B14E06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B14E06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B14E06">
        <w:rPr>
          <w:rFonts w:ascii="Palatino Linotype" w:hAnsi="Palatino Linotype"/>
          <w:b/>
          <w:bCs/>
          <w:sz w:val="20"/>
          <w:szCs w:val="20"/>
        </w:rPr>
        <w:t>йиру илова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Агентии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назорати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давлатии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молияв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мубориза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коррупсияи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икистон»</w:t>
      </w:r>
    </w:p>
    <w:p w:rsidR="00B14E06" w:rsidRPr="00B14E06" w:rsidRDefault="00B14E06" w:rsidP="00B14E06">
      <w:pPr>
        <w:pStyle w:val="a4"/>
        <w:rPr>
          <w:rFonts w:ascii="Palatino Linotype" w:hAnsi="Palatino Linotype"/>
          <w:sz w:val="20"/>
          <w:szCs w:val="20"/>
        </w:rPr>
      </w:pPr>
    </w:p>
    <w:p w:rsidR="00B14E06" w:rsidRPr="00B14E06" w:rsidRDefault="00B14E06" w:rsidP="00B14E06">
      <w:pPr>
        <w:pStyle w:val="a4"/>
        <w:rPr>
          <w:rFonts w:ascii="Palatino Linotype" w:hAnsi="Palatino Linotype"/>
          <w:sz w:val="20"/>
          <w:szCs w:val="20"/>
        </w:rPr>
      </w:pPr>
      <w:r w:rsidRPr="00B14E06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sz w:val="20"/>
          <w:szCs w:val="20"/>
        </w:rPr>
        <w:t>Олии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>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B14E0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B14E06">
        <w:rPr>
          <w:rFonts w:ascii="Palatino Linotype" w:hAnsi="Palatino Linotype"/>
          <w:sz w:val="20"/>
          <w:szCs w:val="20"/>
        </w:rPr>
        <w:t>Оид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B14E06">
        <w:rPr>
          <w:rFonts w:ascii="Palatino Linotype" w:hAnsi="Palatino Linotype"/>
          <w:sz w:val="20"/>
          <w:szCs w:val="20"/>
        </w:rPr>
        <w:t>ворид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B14E06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B14E0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B14E06">
        <w:rPr>
          <w:rFonts w:ascii="Palatino Linotype" w:hAnsi="Palatino Linotype"/>
          <w:sz w:val="20"/>
          <w:szCs w:val="20"/>
        </w:rPr>
        <w:t>бораи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Агентии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назорати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молияв</w:t>
      </w:r>
      <w:r>
        <w:rPr>
          <w:rFonts w:ascii="Palatino Linotype" w:hAnsi="Palatino Linotype"/>
          <w:sz w:val="20"/>
          <w:szCs w:val="20"/>
        </w:rPr>
        <w:t>ӣ</w:t>
      </w:r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коррупсияи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икистон» </w:t>
      </w:r>
      <w:r>
        <w:rPr>
          <w:rFonts w:ascii="Palatino Linotype" w:hAnsi="Palatino Linotype"/>
          <w:sz w:val="20"/>
          <w:szCs w:val="20"/>
        </w:rPr>
        <w:t>қ</w:t>
      </w:r>
      <w:r w:rsidRPr="00B14E06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B14E06">
        <w:rPr>
          <w:rFonts w:ascii="Palatino Linotype" w:hAnsi="Palatino Linotype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z w:val="20"/>
          <w:szCs w:val="20"/>
        </w:rPr>
      </w:pPr>
    </w:p>
    <w:p w:rsidR="00B14E06" w:rsidRPr="00B14E06" w:rsidRDefault="00B14E06" w:rsidP="00B14E06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B14E06">
        <w:rPr>
          <w:rFonts w:ascii="Palatino Linotype" w:hAnsi="Palatino Linotype"/>
          <w:b/>
          <w:bCs/>
          <w:sz w:val="20"/>
          <w:szCs w:val="20"/>
        </w:rPr>
        <w:t xml:space="preserve">    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B14E06" w:rsidRPr="00B14E06" w:rsidRDefault="00B14E06" w:rsidP="00B14E06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B14E06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икистон            Ш.ЗУ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B14E06" w:rsidRPr="00B14E06" w:rsidRDefault="00B14E06" w:rsidP="00B14E06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ш</w:t>
      </w:r>
      <w:proofErr w:type="gramStart"/>
      <w:r w:rsidRPr="00B14E06">
        <w:rPr>
          <w:rFonts w:ascii="Palatino Linotype" w:hAnsi="Palatino Linotype"/>
          <w:b/>
          <w:bCs/>
          <w:sz w:val="20"/>
          <w:szCs w:val="20"/>
        </w:rPr>
        <w:t>.Д</w:t>
      </w:r>
      <w:proofErr w:type="gramEnd"/>
      <w:r w:rsidRPr="00B14E06">
        <w:rPr>
          <w:rFonts w:ascii="Palatino Linotype" w:hAnsi="Palatino Linotype"/>
          <w:b/>
          <w:bCs/>
          <w:sz w:val="20"/>
          <w:szCs w:val="20"/>
        </w:rPr>
        <w:t>ушанбе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>, 9 октябри соли 2014 № 1600</w:t>
      </w:r>
    </w:p>
    <w:p w:rsidR="00B14E06" w:rsidRPr="00B14E06" w:rsidRDefault="00B14E06" w:rsidP="00B14E06">
      <w:pPr>
        <w:rPr>
          <w:rFonts w:ascii="Palatino Linotype" w:hAnsi="Palatino Linotype"/>
          <w:sz w:val="20"/>
          <w:szCs w:val="20"/>
        </w:rPr>
      </w:pPr>
    </w:p>
    <w:p w:rsidR="00B14E06" w:rsidRPr="00B14E06" w:rsidRDefault="00B14E06" w:rsidP="00B14E06">
      <w:pPr>
        <w:rPr>
          <w:rFonts w:ascii="Palatino Linotype" w:hAnsi="Palatino Linotype"/>
          <w:sz w:val="20"/>
          <w:szCs w:val="20"/>
        </w:rPr>
      </w:pPr>
    </w:p>
    <w:p w:rsidR="00B14E06" w:rsidRDefault="00B14E06" w:rsidP="00B14E06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B14E06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B14E06" w:rsidRPr="00B14E06" w:rsidRDefault="00B14E06" w:rsidP="00B14E06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B14E06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B14E06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B14E06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B14E06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B14E06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B14E06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B14E06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B14E06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B14E06" w:rsidRPr="00B14E06" w:rsidRDefault="00B14E06" w:rsidP="00B14E06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B14E06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B14E06">
        <w:rPr>
          <w:rFonts w:ascii="Palatino Linotype" w:hAnsi="Palatino Linotype"/>
          <w:b/>
          <w:bCs/>
          <w:sz w:val="20"/>
          <w:szCs w:val="20"/>
        </w:rPr>
        <w:t>йиру илова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Агентии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назорати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давлатии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молияв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мубориза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коррупсияи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икистон»</w:t>
      </w:r>
    </w:p>
    <w:p w:rsidR="00B14E06" w:rsidRPr="00B14E06" w:rsidRDefault="00B14E06" w:rsidP="00B14E06">
      <w:pPr>
        <w:pStyle w:val="a4"/>
        <w:rPr>
          <w:rFonts w:ascii="Palatino Linotype" w:hAnsi="Palatino Linotype"/>
          <w:sz w:val="20"/>
          <w:szCs w:val="20"/>
        </w:rPr>
      </w:pPr>
    </w:p>
    <w:p w:rsidR="00B14E06" w:rsidRPr="00B14E06" w:rsidRDefault="00B14E06" w:rsidP="00B14E06">
      <w:pPr>
        <w:pStyle w:val="a4"/>
        <w:rPr>
          <w:rFonts w:ascii="Palatino Linotype" w:hAnsi="Palatino Linotype"/>
          <w:sz w:val="20"/>
          <w:szCs w:val="20"/>
        </w:rPr>
      </w:pPr>
      <w:r w:rsidRPr="00B14E06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sz w:val="20"/>
          <w:szCs w:val="20"/>
        </w:rPr>
        <w:t>Олии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B14E0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B14E06">
        <w:rPr>
          <w:rFonts w:ascii="Palatino Linotype" w:hAnsi="Palatino Linotype"/>
          <w:sz w:val="20"/>
          <w:szCs w:val="20"/>
        </w:rPr>
        <w:t>Оид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B14E06">
        <w:rPr>
          <w:rFonts w:ascii="Palatino Linotype" w:hAnsi="Palatino Linotype"/>
          <w:sz w:val="20"/>
          <w:szCs w:val="20"/>
        </w:rPr>
        <w:t>ворид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B14E06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B14E0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B14E06">
        <w:rPr>
          <w:rFonts w:ascii="Palatino Linotype" w:hAnsi="Palatino Linotype"/>
          <w:sz w:val="20"/>
          <w:szCs w:val="20"/>
        </w:rPr>
        <w:t>бораи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Агентии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назорати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молияв</w:t>
      </w:r>
      <w:r>
        <w:rPr>
          <w:rFonts w:ascii="Palatino Linotype" w:hAnsi="Palatino Linotype"/>
          <w:sz w:val="20"/>
          <w:szCs w:val="20"/>
        </w:rPr>
        <w:t>ӣ</w:t>
      </w:r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коррупсияи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икистон</w:t>
      </w:r>
      <w:proofErr w:type="gramStart"/>
      <w:r w:rsidRPr="00B14E06">
        <w:rPr>
          <w:rFonts w:ascii="Palatino Linotype" w:hAnsi="Palatino Linotype"/>
          <w:sz w:val="20"/>
          <w:szCs w:val="20"/>
        </w:rPr>
        <w:t>»-</w:t>
      </w:r>
      <w:proofErr w:type="gramEnd"/>
      <w:r w:rsidRPr="00B14E06">
        <w:rPr>
          <w:rFonts w:ascii="Palatino Linotype" w:hAnsi="Palatino Linotype"/>
          <w:sz w:val="20"/>
          <w:szCs w:val="20"/>
        </w:rPr>
        <w:t>ро баррас</w:t>
      </w:r>
      <w:r>
        <w:rPr>
          <w:rFonts w:ascii="Palatino Linotype" w:hAnsi="Palatino Linotype"/>
          <w:sz w:val="20"/>
          <w:szCs w:val="20"/>
        </w:rPr>
        <w:t>ӣ</w:t>
      </w:r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>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B14E0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B14E06">
        <w:rPr>
          <w:rFonts w:ascii="Palatino Linotype" w:hAnsi="Palatino Linotype"/>
          <w:sz w:val="20"/>
          <w:szCs w:val="20"/>
        </w:rPr>
        <w:t>Оид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B14E06">
        <w:rPr>
          <w:rFonts w:ascii="Palatino Linotype" w:hAnsi="Palatino Linotype"/>
          <w:sz w:val="20"/>
          <w:szCs w:val="20"/>
        </w:rPr>
        <w:t>ворид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B14E06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B14E0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B14E06">
        <w:rPr>
          <w:rFonts w:ascii="Palatino Linotype" w:hAnsi="Palatino Linotype"/>
          <w:sz w:val="20"/>
          <w:szCs w:val="20"/>
        </w:rPr>
        <w:t>бораи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Агентии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назорати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молияв</w:t>
      </w:r>
      <w:r>
        <w:rPr>
          <w:rFonts w:ascii="Palatino Linotype" w:hAnsi="Palatino Linotype"/>
          <w:sz w:val="20"/>
          <w:szCs w:val="20"/>
        </w:rPr>
        <w:t>ӣ</w:t>
      </w:r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z w:val="20"/>
          <w:szCs w:val="20"/>
        </w:rPr>
        <w:t>коррупсияи</w:t>
      </w:r>
      <w:proofErr w:type="spellEnd"/>
      <w:r w:rsidRPr="00B14E0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B14E0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 xml:space="preserve">икистон» </w:t>
      </w:r>
      <w:r>
        <w:rPr>
          <w:rFonts w:ascii="Palatino Linotype" w:hAnsi="Palatino Linotype"/>
          <w:sz w:val="20"/>
          <w:szCs w:val="20"/>
        </w:rPr>
        <w:t>ҷ</w:t>
      </w:r>
      <w:r w:rsidRPr="00B14E06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B14E06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z w:val="20"/>
          <w:szCs w:val="20"/>
        </w:rPr>
      </w:pPr>
    </w:p>
    <w:p w:rsidR="00B14E06" w:rsidRPr="00B14E06" w:rsidRDefault="00B14E06" w:rsidP="00B14E06">
      <w:pPr>
        <w:pStyle w:val="a4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B14E06">
        <w:rPr>
          <w:rFonts w:ascii="Palatino Linotype" w:hAnsi="Palatino Linotype"/>
          <w:b/>
          <w:bCs/>
          <w:sz w:val="20"/>
          <w:szCs w:val="20"/>
        </w:rPr>
        <w:t xml:space="preserve">       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B14E06" w:rsidRPr="00B14E06" w:rsidRDefault="00B14E06" w:rsidP="00B14E06">
      <w:pPr>
        <w:pStyle w:val="a4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B14E06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z w:val="20"/>
          <w:szCs w:val="20"/>
        </w:rPr>
        <w:t>икистон   М. УБАЙДУЛЛОЕВ</w:t>
      </w:r>
    </w:p>
    <w:p w:rsidR="00B14E06" w:rsidRPr="00B14E06" w:rsidRDefault="00B14E06" w:rsidP="00B14E06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B14E06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B14E06">
        <w:rPr>
          <w:rFonts w:ascii="Palatino Linotype" w:hAnsi="Palatino Linotype"/>
          <w:b/>
          <w:bCs/>
          <w:sz w:val="20"/>
          <w:szCs w:val="20"/>
        </w:rPr>
        <w:t>. Душанбе, 20 ноябри соли 2014 №727</w:t>
      </w:r>
    </w:p>
    <w:p w:rsidR="00B14E06" w:rsidRPr="00B14E06" w:rsidRDefault="00B14E06" w:rsidP="00B14E06">
      <w:pPr>
        <w:rPr>
          <w:rFonts w:ascii="Palatino Linotype" w:hAnsi="Palatino Linotype"/>
          <w:sz w:val="20"/>
          <w:szCs w:val="20"/>
        </w:rPr>
      </w:pP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proofErr w:type="spellStart"/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 xml:space="preserve"> 1.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 Ба 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>ум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spacing w:val="5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spacing w:val="5"/>
          <w:sz w:val="20"/>
          <w:szCs w:val="20"/>
        </w:rPr>
        <w:t>о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икстон аз 20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марти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соли 2008 «Дар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бораи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Агентии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назорати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давлатии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молияв</w:t>
      </w:r>
      <w:r>
        <w:rPr>
          <w:rFonts w:ascii="Palatino Linotype" w:hAnsi="Palatino Linotype"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мубориза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коррупсияи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>ум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урии То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>икистон» (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Ахбори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Ма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лиси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Олии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>ум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урии То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>икистон, с. 2008, №3, мод. 193; с. 2009, №5, мод. 323; с. 2010, №3, мод. 154; с. 2011, №6, мод. 459; с. 2013, №7, мод. 517) та</w:t>
      </w:r>
      <w:r>
        <w:rPr>
          <w:rFonts w:ascii="Palatino Linotype" w:hAnsi="Palatino Linotype"/>
          <w:spacing w:val="5"/>
          <w:sz w:val="20"/>
          <w:szCs w:val="20"/>
        </w:rPr>
        <w:t>ғ</w:t>
      </w:r>
      <w:r w:rsidRPr="00B14E06">
        <w:rPr>
          <w:rFonts w:ascii="Palatino Linotype" w:hAnsi="Palatino Linotype"/>
          <w:spacing w:val="5"/>
          <w:sz w:val="20"/>
          <w:szCs w:val="20"/>
        </w:rPr>
        <w:t>йиру илова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зерин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ворид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шаванд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: 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1.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Номи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онун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арф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калон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навишта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2. Дар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3: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>- дар сархат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сеюм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чорум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калима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«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худидоракунии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алл</w:t>
      </w:r>
      <w:r>
        <w:rPr>
          <w:rFonts w:ascii="Palatino Linotype" w:hAnsi="Palatino Linotype"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spacing w:val="5"/>
          <w:sz w:val="20"/>
          <w:szCs w:val="20"/>
        </w:rPr>
        <w:t>» ба калима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«ма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омоти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худидоракунии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ша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рак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де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от»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шаванд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афтум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мазмуни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зайл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илова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lastRenderedPageBreak/>
        <w:t xml:space="preserve">«-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гузаронидани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экспертизаи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давлатии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зиддикоррупсионии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санад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меъёрии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у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proofErr w:type="gramStart"/>
      <w:r w:rsidRPr="00B14E06">
        <w:rPr>
          <w:rFonts w:ascii="Palatino Linotype" w:hAnsi="Palatino Linotype"/>
          <w:spacing w:val="5"/>
          <w:sz w:val="20"/>
          <w:szCs w:val="20"/>
        </w:rPr>
        <w:t>у</w:t>
      </w:r>
      <w:proofErr w:type="gramEnd"/>
      <w:r>
        <w:rPr>
          <w:rFonts w:ascii="Palatino Linotype" w:hAnsi="Palatino Linotype"/>
          <w:spacing w:val="5"/>
          <w:sz w:val="20"/>
          <w:szCs w:val="20"/>
        </w:rPr>
        <w:t>қӣ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лои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санад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меъёрии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у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>у</w:t>
      </w:r>
      <w:r>
        <w:rPr>
          <w:rFonts w:ascii="Palatino Linotype" w:hAnsi="Palatino Linotype"/>
          <w:spacing w:val="5"/>
          <w:sz w:val="20"/>
          <w:szCs w:val="20"/>
        </w:rPr>
        <w:t>қӣ</w:t>
      </w:r>
      <w:r w:rsidRPr="00B14E06">
        <w:rPr>
          <w:rFonts w:ascii="Palatino Linotype" w:hAnsi="Palatino Linotype"/>
          <w:spacing w:val="5"/>
          <w:sz w:val="20"/>
          <w:szCs w:val="20"/>
        </w:rPr>
        <w:t>;»;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дар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аштум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аломати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ну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та ба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аломати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ну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та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вергул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«</w:t>
      </w:r>
      <w:proofErr w:type="gramStart"/>
      <w:r w:rsidRPr="00B14E06">
        <w:rPr>
          <w:rFonts w:ascii="Palatino Linotype" w:hAnsi="Palatino Linotype"/>
          <w:spacing w:val="5"/>
          <w:sz w:val="20"/>
          <w:szCs w:val="20"/>
        </w:rPr>
        <w:t>;»</w:t>
      </w:r>
      <w:proofErr w:type="gram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н</w:t>
      </w:r>
      <w:r>
        <w:rPr>
          <w:rFonts w:ascii="Palatino Linotype" w:hAnsi="Palatino Linotype"/>
          <w:spacing w:val="5"/>
          <w:sz w:val="20"/>
          <w:szCs w:val="20"/>
        </w:rPr>
        <w:t>ӯҳ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ум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мазмуни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зайл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илова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>«- амал</w:t>
      </w:r>
      <w:r>
        <w:rPr>
          <w:rFonts w:ascii="Palatino Linotype" w:hAnsi="Palatino Linotype"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намудани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дигар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вазифа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ое,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ки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санад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ои 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онунгузории 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>ум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spacing w:val="5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spacing w:val="5"/>
          <w:sz w:val="20"/>
          <w:szCs w:val="20"/>
        </w:rPr>
        <w:t>о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>икистон пешбин</w:t>
      </w:r>
      <w:r>
        <w:rPr>
          <w:rFonts w:ascii="Palatino Linotype" w:hAnsi="Palatino Linotype"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намудаанд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.».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3. Дар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5: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дар 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исми 4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«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>онун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ои» ба калима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«санад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ои 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онунгузории»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дар 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исми 5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«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>онун» ба калима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«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онунгузории 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>ум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spacing w:val="5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spacing w:val="5"/>
          <w:sz w:val="20"/>
          <w:szCs w:val="20"/>
        </w:rPr>
        <w:t>о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икистон»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4. Дар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18: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дар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чорум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калима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«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худидоракунии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алл</w:t>
      </w:r>
      <w:r>
        <w:rPr>
          <w:rFonts w:ascii="Palatino Linotype" w:hAnsi="Palatino Linotype"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spacing w:val="5"/>
          <w:sz w:val="20"/>
          <w:szCs w:val="20"/>
        </w:rPr>
        <w:t>» ба калима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«ма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омоти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худидоракунии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ша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рак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де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от»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шаванд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шашум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дар та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рири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зайл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ифода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«-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қ</w:t>
      </w:r>
      <w:r w:rsidRPr="00B14E06">
        <w:rPr>
          <w:rFonts w:ascii="Palatino Linotype" w:hAnsi="Palatino Linotype"/>
          <w:spacing w:val="5"/>
          <w:sz w:val="20"/>
          <w:szCs w:val="20"/>
        </w:rPr>
        <w:t>онунигардонии (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расмикунонии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) даромад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gramStart"/>
      <w:r w:rsidRPr="00B14E06">
        <w:rPr>
          <w:rFonts w:ascii="Palatino Linotype" w:hAnsi="Palatino Linotype"/>
          <w:spacing w:val="5"/>
          <w:sz w:val="20"/>
          <w:szCs w:val="20"/>
        </w:rPr>
        <w:t>ро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и</w:t>
      </w:r>
      <w:proofErr w:type="gram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иноят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бадастоварда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мабла</w:t>
      </w:r>
      <w:r>
        <w:rPr>
          <w:rFonts w:ascii="Palatino Linotype" w:hAnsi="Palatino Linotype"/>
          <w:spacing w:val="5"/>
          <w:sz w:val="20"/>
          <w:szCs w:val="20"/>
        </w:rPr>
        <w:t>ғ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гузории терроризм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мубориза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барад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;»;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дар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дувозда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ум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«талоф</w:t>
      </w:r>
      <w:r>
        <w:rPr>
          <w:rFonts w:ascii="Palatino Linotype" w:hAnsi="Palatino Linotype"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» ба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«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уброн»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5. Дар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19: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дар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чорум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калима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«мошин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назоратию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хазинав</w:t>
      </w:r>
      <w:r>
        <w:rPr>
          <w:rFonts w:ascii="Palatino Linotype" w:hAnsi="Palatino Linotype"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spacing w:val="5"/>
          <w:sz w:val="20"/>
          <w:szCs w:val="20"/>
        </w:rPr>
        <w:t>,» ба калима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«мошин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назорат</w:t>
      </w:r>
      <w:r>
        <w:rPr>
          <w:rFonts w:ascii="Palatino Linotype" w:hAnsi="Palatino Linotype"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 –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хазинавии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дорои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хотираи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фискал</w:t>
      </w:r>
      <w:r>
        <w:rPr>
          <w:rFonts w:ascii="Palatino Linotype" w:hAnsi="Palatino Linotype"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,»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шаванд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дар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шашум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калима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«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мурофиаи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>иноят</w:t>
      </w:r>
      <w:r>
        <w:rPr>
          <w:rFonts w:ascii="Palatino Linotype" w:hAnsi="Palatino Linotype"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spacing w:val="5"/>
          <w:sz w:val="20"/>
          <w:szCs w:val="20"/>
        </w:rPr>
        <w:t>» ба калима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ои «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мурофиавии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иноятии 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>ум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spacing w:val="5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spacing w:val="5"/>
          <w:sz w:val="20"/>
          <w:szCs w:val="20"/>
        </w:rPr>
        <w:t>о</w:t>
      </w:r>
      <w:r>
        <w:rPr>
          <w:rFonts w:ascii="Palatino Linotype" w:hAnsi="Palatino Linotype"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икистон»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шаванд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B14E06">
        <w:rPr>
          <w:rFonts w:ascii="Palatino Linotype" w:hAnsi="Palatino Linotype"/>
          <w:spacing w:val="5"/>
          <w:sz w:val="20"/>
          <w:szCs w:val="20"/>
        </w:rPr>
        <w:t xml:space="preserve">-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н</w:t>
      </w:r>
      <w:r>
        <w:rPr>
          <w:rFonts w:ascii="Palatino Linotype" w:hAnsi="Palatino Linotype"/>
          <w:spacing w:val="5"/>
          <w:sz w:val="20"/>
          <w:szCs w:val="20"/>
        </w:rPr>
        <w:t>ӯҳ</w:t>
      </w:r>
      <w:r w:rsidRPr="00B14E06">
        <w:rPr>
          <w:rFonts w:ascii="Palatino Linotype" w:hAnsi="Palatino Linotype"/>
          <w:spacing w:val="5"/>
          <w:sz w:val="20"/>
          <w:szCs w:val="20"/>
        </w:rPr>
        <w:t>ум дар та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spacing w:val="5"/>
          <w:sz w:val="20"/>
          <w:szCs w:val="20"/>
        </w:rPr>
        <w:t xml:space="preserve">рири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зайл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ифода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5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5"/>
          <w:sz w:val="20"/>
          <w:szCs w:val="20"/>
        </w:rPr>
        <w:t>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«-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экспертизаи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давлатии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зиддикоррупсионии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санад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меъёрии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у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proofErr w:type="gramStart"/>
      <w:r w:rsidRPr="00B14E06">
        <w:rPr>
          <w:rFonts w:ascii="Palatino Linotype" w:hAnsi="Palatino Linotype"/>
          <w:spacing w:val="7"/>
          <w:sz w:val="20"/>
          <w:szCs w:val="20"/>
        </w:rPr>
        <w:t>у</w:t>
      </w:r>
      <w:proofErr w:type="gramEnd"/>
      <w:r>
        <w:rPr>
          <w:rFonts w:ascii="Palatino Linotype" w:hAnsi="Palatino Linotype"/>
          <w:spacing w:val="7"/>
          <w:sz w:val="20"/>
          <w:szCs w:val="20"/>
        </w:rPr>
        <w:t>қӣ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лои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санад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меъёрии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у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у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иро 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>и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ати дар он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ошкор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намудани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омил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баву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удоварандаи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коррупсия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гузаронад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ин ма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сад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дорои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во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иди илм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 – ташхис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бошад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;».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6. Дар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номи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боби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4, ном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матни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23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исми 6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24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«ЯРО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proofErr w:type="gramStart"/>
      <w:r w:rsidRPr="00B14E06">
        <w:rPr>
          <w:rFonts w:ascii="Palatino Linotype" w:hAnsi="Palatino Linotype"/>
          <w:spacing w:val="7"/>
          <w:sz w:val="20"/>
          <w:szCs w:val="20"/>
        </w:rPr>
        <w:t xml:space="preserve">И»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proofErr w:type="gramEnd"/>
      <w:r w:rsidRPr="00B14E06">
        <w:rPr>
          <w:rFonts w:ascii="Palatino Linotype" w:hAnsi="Palatino Linotype"/>
          <w:spacing w:val="7"/>
          <w:sz w:val="20"/>
          <w:szCs w:val="20"/>
        </w:rPr>
        <w:t xml:space="preserve"> «яро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и» мувофи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ан ба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«СИЛО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«сило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шаванд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7. Дар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исми 3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25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«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онун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ои» ба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«санад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меъёрии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у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proofErr w:type="gramStart"/>
      <w:r w:rsidRPr="00B14E06">
        <w:rPr>
          <w:rFonts w:ascii="Palatino Linotype" w:hAnsi="Palatino Linotype"/>
          <w:spacing w:val="7"/>
          <w:sz w:val="20"/>
          <w:szCs w:val="20"/>
        </w:rPr>
        <w:t>у</w:t>
      </w:r>
      <w:proofErr w:type="gramEnd"/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ии»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8. Дар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исми 12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28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«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томактабии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бачагона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» ба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«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таълимии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томактаб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шаванд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9. Дар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30: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- дар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исми 1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«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таъминоти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нафа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аи» ба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«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таъмини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нафа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аи»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шаванд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-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исми 5 дар та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рири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зайл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ифода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«5.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Таъмини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нафа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аи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кормандони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во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ид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назорати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давлатии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молиявии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Агент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 мувофи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тартиби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му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аррарнамудаи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>ум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spacing w:val="7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spacing w:val="7"/>
          <w:sz w:val="20"/>
          <w:szCs w:val="20"/>
        </w:rPr>
        <w:t>о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икистон «Дар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бораи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таъмини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нафа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аи ша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рвандони 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>ум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урии То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икистон»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>ум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урии То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икистон «Дар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бораи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нафа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су</w:t>
      </w:r>
      <w:r>
        <w:rPr>
          <w:rFonts w:ascii="Palatino Linotype" w:hAnsi="Palatino Linotype"/>
          <w:spacing w:val="7"/>
          <w:sz w:val="20"/>
          <w:szCs w:val="20"/>
        </w:rPr>
        <w:t>ғ</w:t>
      </w:r>
      <w:r w:rsidRPr="00B14E06">
        <w:rPr>
          <w:rFonts w:ascii="Palatino Linotype" w:hAnsi="Palatino Linotype"/>
          <w:spacing w:val="7"/>
          <w:sz w:val="20"/>
          <w:szCs w:val="20"/>
        </w:rPr>
        <w:t>уртав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давлат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B14E06">
        <w:rPr>
          <w:rFonts w:ascii="Palatino Linotype" w:hAnsi="Palatino Linotype"/>
          <w:spacing w:val="7"/>
          <w:sz w:val="20"/>
          <w:szCs w:val="20"/>
        </w:rPr>
        <w:t>» амал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мешавад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.».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10. Дар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исми 9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31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исми 5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36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«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амволи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» ба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ои «молу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мулки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11. Дар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исми 1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33: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- дар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чорум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«к</w:t>
      </w:r>
      <w:r>
        <w:rPr>
          <w:rFonts w:ascii="Palatino Linotype" w:hAnsi="Palatino Linotype"/>
          <w:spacing w:val="7"/>
          <w:sz w:val="20"/>
          <w:szCs w:val="20"/>
        </w:rPr>
        <w:t>ӯ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маки» ба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«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ёрии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- дар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пан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ум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«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онун» ба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ои «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онунгузории 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>ум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spacing w:val="7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spacing w:val="7"/>
          <w:sz w:val="20"/>
          <w:szCs w:val="20"/>
        </w:rPr>
        <w:t>о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икистон»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;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-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шашум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дар та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рири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зайл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ифода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: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lastRenderedPageBreak/>
        <w:t>«- пешгир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намудани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онунигардонии (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расмикунонии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) даромад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бо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ро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 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иноят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бадастоварда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мабла</w:t>
      </w:r>
      <w:r>
        <w:rPr>
          <w:rFonts w:ascii="Palatino Linotype" w:hAnsi="Palatino Linotype"/>
          <w:spacing w:val="7"/>
          <w:sz w:val="20"/>
          <w:szCs w:val="20"/>
        </w:rPr>
        <w:t>ғ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гузории терроризм,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инчунин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воридшавии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ин мабла</w:t>
      </w:r>
      <w:r>
        <w:rPr>
          <w:rFonts w:ascii="Palatino Linotype" w:hAnsi="Palatino Linotype"/>
          <w:spacing w:val="7"/>
          <w:sz w:val="20"/>
          <w:szCs w:val="20"/>
        </w:rPr>
        <w:t>ғҳ</w:t>
      </w:r>
      <w:r w:rsidRPr="00B14E06">
        <w:rPr>
          <w:rFonts w:ascii="Palatino Linotype" w:hAnsi="Palatino Linotype"/>
          <w:spacing w:val="7"/>
          <w:sz w:val="20"/>
          <w:szCs w:val="20"/>
        </w:rPr>
        <w:t>о ба и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тисодиёти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кишвар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дигар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B14E06">
        <w:rPr>
          <w:rFonts w:ascii="Palatino Linotype" w:hAnsi="Palatino Linotype"/>
          <w:spacing w:val="7"/>
          <w:sz w:val="20"/>
          <w:szCs w:val="20"/>
        </w:rPr>
        <w:t>иноят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 дар </w:t>
      </w:r>
      <w:proofErr w:type="gramStart"/>
      <w:r w:rsidRPr="00B14E06">
        <w:rPr>
          <w:rFonts w:ascii="Palatino Linotype" w:hAnsi="Palatino Linotype"/>
          <w:spacing w:val="7"/>
          <w:sz w:val="20"/>
          <w:szCs w:val="20"/>
        </w:rPr>
        <w:t>со</w:t>
      </w:r>
      <w:proofErr w:type="gramEnd"/>
      <w:r>
        <w:rPr>
          <w:rFonts w:ascii="Palatino Linotype" w:hAnsi="Palatino Linotype"/>
          <w:spacing w:val="7"/>
          <w:sz w:val="20"/>
          <w:szCs w:val="20"/>
        </w:rPr>
        <w:t>ҳ</w:t>
      </w:r>
      <w:r w:rsidRPr="00B14E06">
        <w:rPr>
          <w:rFonts w:ascii="Palatino Linotype" w:hAnsi="Palatino Linotype"/>
          <w:spacing w:val="7"/>
          <w:sz w:val="20"/>
          <w:szCs w:val="20"/>
        </w:rPr>
        <w:t>аи и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>тисодиёт.».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B14E06">
        <w:rPr>
          <w:rFonts w:ascii="Palatino Linotype" w:hAnsi="Palatino Linotype"/>
          <w:spacing w:val="7"/>
          <w:sz w:val="20"/>
          <w:szCs w:val="20"/>
        </w:rPr>
        <w:t xml:space="preserve">12. Дар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сархати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сеюми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35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«к</w:t>
      </w:r>
      <w:r>
        <w:rPr>
          <w:rFonts w:ascii="Palatino Linotype" w:hAnsi="Palatino Linotype"/>
          <w:spacing w:val="7"/>
          <w:sz w:val="20"/>
          <w:szCs w:val="20"/>
        </w:rPr>
        <w:t>ӯ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маки» ба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калимаи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«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ёрии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»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иваз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7"/>
          <w:sz w:val="20"/>
          <w:szCs w:val="20"/>
        </w:rPr>
      </w:pPr>
      <w:proofErr w:type="spellStart"/>
      <w:r w:rsidRPr="00B14E06">
        <w:rPr>
          <w:rFonts w:ascii="Palatino Linotype" w:hAnsi="Palatino Linotype"/>
          <w:b/>
          <w:bCs/>
          <w:spacing w:val="7"/>
          <w:sz w:val="20"/>
          <w:szCs w:val="20"/>
        </w:rPr>
        <w:t>Моддаи</w:t>
      </w:r>
      <w:proofErr w:type="spellEnd"/>
      <w:r w:rsidRPr="00B14E06">
        <w:rPr>
          <w:rFonts w:ascii="Palatino Linotype" w:hAnsi="Palatino Linotype"/>
          <w:b/>
          <w:bCs/>
          <w:spacing w:val="7"/>
          <w:sz w:val="20"/>
          <w:szCs w:val="20"/>
        </w:rPr>
        <w:t xml:space="preserve"> 2.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онуни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мазкур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пас аз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интишори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расм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мавриди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амал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B14E06">
        <w:rPr>
          <w:rFonts w:ascii="Palatino Linotype" w:hAnsi="Palatino Linotype"/>
          <w:spacing w:val="7"/>
          <w:sz w:val="20"/>
          <w:szCs w:val="20"/>
        </w:rPr>
        <w:t xml:space="preserve">арор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дода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B14E06">
        <w:rPr>
          <w:rFonts w:ascii="Palatino Linotype" w:hAnsi="Palatino Linotype"/>
          <w:spacing w:val="7"/>
          <w:sz w:val="20"/>
          <w:szCs w:val="20"/>
        </w:rPr>
        <w:t>шавад</w:t>
      </w:r>
      <w:proofErr w:type="spellEnd"/>
      <w:r w:rsidRPr="00B14E06">
        <w:rPr>
          <w:rFonts w:ascii="Palatino Linotype" w:hAnsi="Palatino Linotype"/>
          <w:spacing w:val="7"/>
          <w:sz w:val="20"/>
          <w:szCs w:val="20"/>
        </w:rPr>
        <w:t>.</w:t>
      </w:r>
    </w:p>
    <w:p w:rsidR="00B14E06" w:rsidRPr="00B14E06" w:rsidRDefault="00B14E06" w:rsidP="00B14E06">
      <w:pPr>
        <w:pStyle w:val="a4"/>
        <w:rPr>
          <w:rFonts w:ascii="Palatino Linotype" w:hAnsi="Palatino Linotype"/>
          <w:spacing w:val="5"/>
          <w:sz w:val="20"/>
          <w:szCs w:val="20"/>
        </w:rPr>
      </w:pPr>
    </w:p>
    <w:p w:rsidR="00B14E06" w:rsidRPr="00B14E06" w:rsidRDefault="00B14E06" w:rsidP="00B14E06">
      <w:pPr>
        <w:pStyle w:val="a4"/>
        <w:rPr>
          <w:rFonts w:ascii="Palatino Linotype" w:hAnsi="Palatino Linotype"/>
          <w:b/>
          <w:bCs/>
          <w:spacing w:val="5"/>
          <w:sz w:val="20"/>
          <w:szCs w:val="20"/>
        </w:rPr>
      </w:pPr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 xml:space="preserve">         </w:t>
      </w:r>
      <w:proofErr w:type="spellStart"/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>Президенти</w:t>
      </w:r>
      <w:proofErr w:type="spellEnd"/>
    </w:p>
    <w:p w:rsidR="00B14E06" w:rsidRPr="00B14E06" w:rsidRDefault="00B14E06" w:rsidP="00B14E06">
      <w:pPr>
        <w:pStyle w:val="a4"/>
        <w:rPr>
          <w:rFonts w:ascii="Palatino Linotype" w:hAnsi="Palatino Linotype"/>
          <w:b/>
          <w:bCs/>
          <w:spacing w:val="5"/>
          <w:sz w:val="20"/>
          <w:szCs w:val="20"/>
        </w:rPr>
      </w:pPr>
      <w:r>
        <w:rPr>
          <w:rFonts w:ascii="Palatino Linotype" w:hAnsi="Palatino Linotype"/>
          <w:b/>
          <w:bCs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>урии</w:t>
      </w:r>
      <w:proofErr w:type="gramStart"/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 xml:space="preserve"> Т</w:t>
      </w:r>
      <w:proofErr w:type="gramEnd"/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5"/>
          <w:sz w:val="20"/>
          <w:szCs w:val="20"/>
        </w:rPr>
        <w:t>ҷ</w:t>
      </w:r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>икистон                                  Эмомал</w:t>
      </w:r>
      <w:r>
        <w:rPr>
          <w:rFonts w:ascii="Palatino Linotype" w:hAnsi="Palatino Linotype"/>
          <w:b/>
          <w:bCs/>
          <w:spacing w:val="5"/>
          <w:sz w:val="20"/>
          <w:szCs w:val="20"/>
        </w:rPr>
        <w:t>ӣ</w:t>
      </w:r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5"/>
          <w:sz w:val="20"/>
          <w:szCs w:val="20"/>
        </w:rPr>
        <w:t>Ҳ</w:t>
      </w:r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>МОН</w:t>
      </w:r>
    </w:p>
    <w:p w:rsidR="00B14E06" w:rsidRPr="00B14E06" w:rsidRDefault="00B14E06" w:rsidP="00B14E06">
      <w:pPr>
        <w:pStyle w:val="a4"/>
        <w:jc w:val="right"/>
        <w:rPr>
          <w:rFonts w:ascii="Palatino Linotype" w:hAnsi="Palatino Linotype"/>
          <w:b/>
          <w:bCs/>
          <w:spacing w:val="5"/>
          <w:sz w:val="20"/>
          <w:szCs w:val="20"/>
        </w:rPr>
      </w:pPr>
      <w:proofErr w:type="spellStart"/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>ш</w:t>
      </w:r>
      <w:proofErr w:type="spellEnd"/>
      <w:r w:rsidRPr="00B14E06">
        <w:rPr>
          <w:rFonts w:ascii="Palatino Linotype" w:hAnsi="Palatino Linotype"/>
          <w:b/>
          <w:bCs/>
          <w:spacing w:val="5"/>
          <w:sz w:val="20"/>
          <w:szCs w:val="20"/>
        </w:rPr>
        <w:t>. Душанбе, 27 ноябри соли 2014 №1136</w:t>
      </w:r>
    </w:p>
    <w:p w:rsidR="00B14E06" w:rsidRPr="00B14E06" w:rsidRDefault="00B14E06" w:rsidP="00B14E06">
      <w:pPr>
        <w:rPr>
          <w:rFonts w:ascii="Palatino Linotype" w:hAnsi="Palatino Linotype"/>
          <w:sz w:val="20"/>
          <w:szCs w:val="20"/>
        </w:rPr>
      </w:pPr>
    </w:p>
    <w:sectPr w:rsidR="00B14E06" w:rsidRPr="00B14E06" w:rsidSect="005C656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4E06"/>
    <w:rsid w:val="00AC300A"/>
    <w:rsid w:val="00B14E06"/>
    <w:rsid w:val="00FE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B14E0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B14E0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B14E0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2014-12-03T05:51:00Z</dcterms:created>
  <dcterms:modified xsi:type="dcterms:W3CDTF">2014-12-03T05:53:00Z</dcterms:modified>
</cp:coreProperties>
</file>