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D9" w:rsidRPr="00A10D73" w:rsidRDefault="00A10D73" w:rsidP="00A10D73">
      <w:pPr>
        <w:ind w:left="567" w:firstLine="0"/>
        <w:jc w:val="center"/>
        <w:rPr>
          <w:b/>
        </w:rPr>
      </w:pPr>
      <w:r w:rsidRPr="00A10D73">
        <w:rPr>
          <w:rFonts w:ascii="Cambria" w:hAnsi="Cambria" w:cs="Cambria"/>
          <w:b/>
        </w:rPr>
        <w:t>Қ</w:t>
      </w:r>
      <w:r w:rsidRPr="00A10D73">
        <w:rPr>
          <w:rFonts w:cs="Times New Roman Tj"/>
          <w:b/>
        </w:rPr>
        <w:t>ОНУНИ</w:t>
      </w:r>
      <w:r w:rsidRPr="00A10D73">
        <w:rPr>
          <w:b/>
        </w:rPr>
        <w:t xml:space="preserve"> </w:t>
      </w:r>
      <w:r w:rsidRPr="00A10D73">
        <w:rPr>
          <w:rFonts w:ascii="Cambria" w:hAnsi="Cambria" w:cs="Cambria"/>
          <w:b/>
        </w:rPr>
        <w:t>Ҷ</w:t>
      </w:r>
      <w:r w:rsidRPr="00A10D73">
        <w:rPr>
          <w:rFonts w:cs="Times New Roman Tj"/>
          <w:b/>
        </w:rPr>
        <w:t>УМ</w:t>
      </w:r>
      <w:r w:rsidRPr="00A10D73">
        <w:rPr>
          <w:rFonts w:ascii="Cambria" w:hAnsi="Cambria" w:cs="Cambria"/>
          <w:b/>
        </w:rPr>
        <w:t>Ҳ</w:t>
      </w:r>
      <w:r w:rsidRPr="00A10D73">
        <w:rPr>
          <w:rFonts w:cs="Times New Roman Tj"/>
          <w:b/>
        </w:rPr>
        <w:t>УРИИ</w:t>
      </w:r>
      <w:r w:rsidRPr="00A10D73">
        <w:rPr>
          <w:b/>
        </w:rPr>
        <w:t xml:space="preserve"> </w:t>
      </w:r>
      <w:r w:rsidRPr="00A10D73">
        <w:rPr>
          <w:rFonts w:cs="Times New Roman Tj"/>
          <w:b/>
        </w:rPr>
        <w:t>ТО</w:t>
      </w:r>
      <w:r w:rsidRPr="00A10D73">
        <w:rPr>
          <w:rFonts w:ascii="Cambria" w:hAnsi="Cambria" w:cs="Cambria"/>
          <w:b/>
        </w:rPr>
        <w:t>Ҷ</w:t>
      </w:r>
      <w:r w:rsidRPr="00A10D73">
        <w:rPr>
          <w:rFonts w:cs="Times New Roman Tj"/>
          <w:b/>
        </w:rPr>
        <w:t>ИКИСТОН</w:t>
      </w:r>
      <w:r w:rsidRPr="00A10D73">
        <w:rPr>
          <w:rFonts w:cs="Times New Roman Tj"/>
          <w:b/>
          <w:lang w:val="tg-Cyrl-TJ"/>
        </w:rPr>
        <w:t xml:space="preserve"> </w:t>
      </w:r>
      <w:r w:rsidRPr="00A10D73">
        <w:rPr>
          <w:b/>
        </w:rPr>
        <w:t>ОИД БА ВОРИД НАМУДАНИ ТА</w:t>
      </w:r>
      <w:r w:rsidRPr="00A10D73">
        <w:rPr>
          <w:rFonts w:ascii="Cambria" w:hAnsi="Cambria" w:cs="Cambria"/>
          <w:b/>
        </w:rPr>
        <w:t>Ғ</w:t>
      </w:r>
      <w:r w:rsidRPr="00A10D73">
        <w:rPr>
          <w:rFonts w:cs="Times New Roman Tj"/>
          <w:b/>
        </w:rPr>
        <w:t>ЙИРУ</w:t>
      </w:r>
      <w:r w:rsidRPr="00A10D73">
        <w:rPr>
          <w:b/>
        </w:rPr>
        <w:t xml:space="preserve"> </w:t>
      </w:r>
      <w:r w:rsidRPr="00A10D73">
        <w:rPr>
          <w:rFonts w:cs="Times New Roman Tj"/>
          <w:b/>
        </w:rPr>
        <w:t>ИЛОВА</w:t>
      </w:r>
      <w:r w:rsidRPr="00A10D73">
        <w:rPr>
          <w:rFonts w:ascii="Cambria" w:hAnsi="Cambria" w:cs="Cambria"/>
          <w:b/>
        </w:rPr>
        <w:t>Ҳ</w:t>
      </w:r>
      <w:r w:rsidRPr="00A10D73">
        <w:rPr>
          <w:rFonts w:cs="Times New Roman Tj"/>
          <w:b/>
        </w:rPr>
        <w:t>О</w:t>
      </w:r>
      <w:r w:rsidRPr="00A10D73">
        <w:rPr>
          <w:b/>
        </w:rPr>
        <w:t xml:space="preserve"> </w:t>
      </w:r>
      <w:r w:rsidRPr="00A10D73">
        <w:rPr>
          <w:rFonts w:cs="Times New Roman Tj"/>
          <w:b/>
        </w:rPr>
        <w:t>БА</w:t>
      </w:r>
      <w:r w:rsidRPr="00A10D73">
        <w:rPr>
          <w:b/>
        </w:rPr>
        <w:t xml:space="preserve"> </w:t>
      </w:r>
      <w:r w:rsidRPr="00A10D73">
        <w:rPr>
          <w:rFonts w:ascii="Cambria" w:hAnsi="Cambria" w:cs="Cambria"/>
          <w:b/>
        </w:rPr>
        <w:t>Қ</w:t>
      </w:r>
      <w:r w:rsidRPr="00A10D73">
        <w:rPr>
          <w:rFonts w:cs="Times New Roman Tj"/>
          <w:b/>
        </w:rPr>
        <w:t>ОНУНИ</w:t>
      </w:r>
      <w:r w:rsidRPr="00A10D73">
        <w:rPr>
          <w:b/>
        </w:rPr>
        <w:t xml:space="preserve"> </w:t>
      </w:r>
      <w:r w:rsidRPr="00A10D73">
        <w:rPr>
          <w:rFonts w:ascii="Cambria" w:hAnsi="Cambria" w:cs="Cambria"/>
          <w:b/>
        </w:rPr>
        <w:t>Ҷ</w:t>
      </w:r>
      <w:r w:rsidRPr="00A10D73">
        <w:rPr>
          <w:rFonts w:cs="Times New Roman Tj"/>
          <w:b/>
        </w:rPr>
        <w:t>УМ</w:t>
      </w:r>
      <w:r w:rsidRPr="00A10D73">
        <w:rPr>
          <w:rFonts w:ascii="Cambria" w:hAnsi="Cambria" w:cs="Cambria"/>
          <w:b/>
        </w:rPr>
        <w:t>Ҳ</w:t>
      </w:r>
      <w:r w:rsidRPr="00A10D73">
        <w:rPr>
          <w:rFonts w:cs="Times New Roman Tj"/>
          <w:b/>
        </w:rPr>
        <w:t>УРИИ</w:t>
      </w:r>
      <w:r w:rsidRPr="00A10D73">
        <w:rPr>
          <w:b/>
        </w:rPr>
        <w:t xml:space="preserve"> </w:t>
      </w:r>
      <w:r w:rsidRPr="00A10D73">
        <w:rPr>
          <w:rFonts w:cs="Times New Roman Tj"/>
          <w:b/>
        </w:rPr>
        <w:t>ТО</w:t>
      </w:r>
      <w:r w:rsidRPr="00A10D73">
        <w:rPr>
          <w:rFonts w:ascii="Cambria" w:hAnsi="Cambria" w:cs="Cambria"/>
          <w:b/>
        </w:rPr>
        <w:t>Ҷ</w:t>
      </w:r>
      <w:r w:rsidRPr="00A10D73">
        <w:rPr>
          <w:rFonts w:cs="Times New Roman Tj"/>
          <w:b/>
        </w:rPr>
        <w:t>ИКИСТОН</w:t>
      </w:r>
      <w:r w:rsidRPr="00A10D73">
        <w:rPr>
          <w:b/>
        </w:rPr>
        <w:t xml:space="preserve"> «ДАР БОРАИ</w:t>
      </w:r>
      <w:r w:rsidRPr="00A10D73">
        <w:rPr>
          <w:b/>
          <w:lang w:val="tg-Cyrl-TJ"/>
        </w:rPr>
        <w:t xml:space="preserve"> </w:t>
      </w:r>
      <w:r w:rsidRPr="00A10D73">
        <w:rPr>
          <w:b/>
        </w:rPr>
        <w:t>ДИГАР ПАРДОХТ</w:t>
      </w:r>
      <w:r w:rsidRPr="00A10D73">
        <w:rPr>
          <w:rFonts w:ascii="Cambria" w:hAnsi="Cambria" w:cs="Cambria"/>
          <w:b/>
        </w:rPr>
        <w:t>Ҳ</w:t>
      </w:r>
      <w:r w:rsidRPr="00A10D73">
        <w:rPr>
          <w:rFonts w:cs="Times New Roman Tj"/>
          <w:b/>
        </w:rPr>
        <w:t>ОИ</w:t>
      </w:r>
      <w:r w:rsidRPr="00A10D73">
        <w:rPr>
          <w:b/>
        </w:rPr>
        <w:t xml:space="preserve"> </w:t>
      </w:r>
      <w:r w:rsidRPr="00A10D73">
        <w:rPr>
          <w:rFonts w:ascii="Cambria" w:hAnsi="Cambria" w:cs="Cambria"/>
          <w:b/>
        </w:rPr>
        <w:t>Ҳ</w:t>
      </w:r>
      <w:r w:rsidRPr="00A10D73">
        <w:rPr>
          <w:rFonts w:cs="Times New Roman Tj"/>
          <w:b/>
        </w:rPr>
        <w:t>АТМ</w:t>
      </w:r>
      <w:r w:rsidRPr="00A10D73">
        <w:rPr>
          <w:rFonts w:ascii="Cambria" w:hAnsi="Cambria" w:cs="Cambria"/>
          <w:b/>
        </w:rPr>
        <w:t>Ӣ</w:t>
      </w:r>
      <w:r w:rsidRPr="00A10D73">
        <w:rPr>
          <w:b/>
        </w:rPr>
        <w:t xml:space="preserve"> </w:t>
      </w:r>
      <w:r w:rsidRPr="00A10D73">
        <w:rPr>
          <w:rFonts w:cs="Times New Roman Tj"/>
          <w:b/>
        </w:rPr>
        <w:t>БА</w:t>
      </w:r>
      <w:r w:rsidRPr="00A10D73">
        <w:rPr>
          <w:b/>
        </w:rPr>
        <w:t xml:space="preserve"> </w:t>
      </w:r>
      <w:r w:rsidRPr="00A10D73">
        <w:rPr>
          <w:rFonts w:cs="Times New Roman Tj"/>
          <w:b/>
        </w:rPr>
        <w:t>БУ</w:t>
      </w:r>
      <w:r w:rsidRPr="00A10D73">
        <w:rPr>
          <w:rFonts w:ascii="Cambria" w:hAnsi="Cambria" w:cs="Cambria"/>
          <w:b/>
        </w:rPr>
        <w:t>Ҷ</w:t>
      </w:r>
      <w:r w:rsidRPr="00A10D73">
        <w:rPr>
          <w:rFonts w:cs="Times New Roman Tj"/>
          <w:b/>
        </w:rPr>
        <w:t>ЕТ»</w:t>
      </w:r>
      <w:bookmarkStart w:id="0" w:name="_GoBack"/>
      <w:bookmarkEnd w:id="0"/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«</w:t>
      </w:r>
      <w:r w:rsidRPr="006747CA">
        <w:rPr>
          <w:rStyle w:val="a6"/>
          <w:rFonts w:ascii="Times New Roman" w:hAnsi="Times New Roman" w:cs="Times New Roman"/>
          <w:sz w:val="28"/>
          <w:szCs w:val="28"/>
          <w:u w:color="000000"/>
        </w:rPr>
        <w:t>Дар бораи дигар пардохтҳои ҳатмӣ ба буҷет</w:t>
      </w:r>
      <w:r w:rsidRPr="006747CA">
        <w:rPr>
          <w:rFonts w:ascii="Times New Roman" w:hAnsi="Times New Roman" w:cs="Times New Roman"/>
          <w:sz w:val="28"/>
          <w:szCs w:val="28"/>
          <w:u w:color="000000"/>
        </w:rPr>
        <w:t>» аз 28 июли соли 2006 (Ахбори Маҷлиси Олии Ҷумҳурии Тоҷикистон, с. 2006, №7, мод. 345; с. 2009, №5, мод. 327; с. 2010, №1, мод. 3; с. 2011, №12, мод. 848; с. 2013, №3, мод. 191; с. 2015, №11, мод. 971; с. 2016, №7, мод. 629, №11, мод. 884; с. 2019, №4-5, мод. 230, №6, мод. 324, мод. 325; с. 2021, №6, мод. 396) тағйиру иловаҳои зерин ворид карда шаванд: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Дар моддаи 5: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қисми 2 бо мазмуни зерин илова карда шавад: 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«2. Пардохтҳои ҳатмии дар Қонуни мазкур пешбинишуда тариқи ғайринақдӣ тавассути ташкилотҳои қарзии молиявӣ ва инфрасохтори дигари қабули пардохтҳои ғайринақдӣ пардохт карда мешаванд.»;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қисми 2 қисми 3 ҳисобида шавад.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2. Қисми 2 моддаи 22 дар таҳрири зерин ифода карда шавад: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«2. Хироҷ ҳангоми барасмиятдарории гумрукӣ тариқи ғайринақдӣ тавассути ташкилотҳои қарзии молиявӣ ва инфрасохтори дигари қабули пардохтҳои ғайринақдӣ пардохт карда мешавад.».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3. Дар моддаи 29: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қисми 6 дар таҳрири зерин ифода карда шавад: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«6. Хироҷ пардохта мешавад: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дар ҳудуди Ҷумҳурии Тоҷикистон – тариқи ғайринақдӣ тавассути ташкилотҳои қарзии молиявӣ ва инфрасохтори дигари қабули пардохтҳои ғайринақдӣ;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берун аз ҳудуди Ҷумҳурии Тоҷикистон - тариқи ғайринақдӣ тавассути ташкилотҳои қарзии молиявӣ ва инфрасохтори дигари қабули пардохтҳои ғайринақдӣ ба ҳисоби бонкии махсус (транзит)-и намояндагии дипломатӣ ё муассисаи консулӣ.»;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аз қисми 8 калимаҳои «бо пули нақд» хориҷ карда шаванд.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4. Дар моддаи 54: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ба қисми 1 пас аз калимаи «иҷозат» калимаҳои «тариқи ғайринақдӣ» илова карда шаванд;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қисмҳои 2 ва 3 хориҷ карда шаванд;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қисми 4 қисми 2 ҳисобида шавад.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5. Қисми 3 моддаи 55 дар таҳрири зерин ифода карда шавад: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«3. Пардохт барои истифодаи ҷангал то гирифтани билети ҷангал тариқи ғайринақдӣ тавассути ташкилотҳои қарзии молиявӣ ва инфрасохтори дигари қабули пардохтҳои ғайринақдӣ сурат мегирад.».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6. Қисми 1 моддаи 63 дар таҳрири зерин ифода карда шавад: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«1. Пардохти маблағ тариқи ғайринақдӣ бо роҳи гузаронидани маблағ тавассути ташкилотҳои қарзии молиявӣ ва инфрасохтори дигари қабули пардохтҳои ғайринақдӣ анҷом дода мешавад.».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1 моҳи интишори расмӣ мавриди амал қарор дода шавад. </w:t>
      </w: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Президенти  Ҷумҳурии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Тоҷикистон  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021CD9" w:rsidRPr="006747CA" w:rsidRDefault="00021CD9" w:rsidP="00021CD9">
      <w:pPr>
        <w:pStyle w:val="a3"/>
        <w:spacing w:after="227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2005</w:t>
      </w:r>
    </w:p>
    <w:p w:rsidR="00021CD9" w:rsidRPr="006747CA" w:rsidRDefault="00021CD9" w:rsidP="00021CD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021CD9" w:rsidRPr="006747CA" w:rsidRDefault="00021CD9" w:rsidP="00021CD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миллии Маҷлиси Олии Ҷумҳурии Тоҷикистон</w:t>
      </w:r>
    </w:p>
    <w:p w:rsidR="00021CD9" w:rsidRPr="006747CA" w:rsidRDefault="00021CD9" w:rsidP="00021CD9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Қонуни Ҷумҳурии Тоҷикистон «Оид ба ворид намудани тағйиру иловаҳо ба Қонуни Ҷумҳурии Тоҷикистон «Дар бораи дигар пардохтҳои ҳатмӣ ба буҷет»</w:t>
      </w:r>
    </w:p>
    <w:p w:rsidR="00021CD9" w:rsidRPr="006747CA" w:rsidRDefault="00021CD9" w:rsidP="00021CD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­тағйиру иловаҳо ба Қонуни Ҷумҳурии Тоҷикистон «Дар бораи дигар пардохтҳои ҳатмӣ ба буҷет» ҷонибдорӣ карда шавад.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021CD9" w:rsidRPr="006747CA" w:rsidRDefault="00021CD9" w:rsidP="00021CD9">
      <w:pPr>
        <w:pStyle w:val="a3"/>
        <w:spacing w:after="4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№427</w:t>
      </w:r>
    </w:p>
    <w:p w:rsidR="00021CD9" w:rsidRPr="006747CA" w:rsidRDefault="00021CD9" w:rsidP="00021CD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021CD9" w:rsidRPr="006747CA" w:rsidRDefault="00021CD9" w:rsidP="00021CD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021CD9" w:rsidRPr="006747CA" w:rsidRDefault="00021CD9" w:rsidP="00021CD9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021CD9" w:rsidRPr="006747CA" w:rsidRDefault="00021CD9" w:rsidP="00021CD9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дигар пардохтҳои ҳатмӣ ба буҷет»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­тағйиру иловаҳо ба Қонуни Ҷумҳурии Тоҷикистон «Дар бораи дигар пардохтҳои ҳатмӣ ба буҷет» қабул карда шавад.</w:t>
      </w:r>
    </w:p>
    <w:p w:rsidR="00021CD9" w:rsidRPr="006747CA" w:rsidRDefault="00021CD9" w:rsidP="00021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021CD9" w:rsidRPr="006747CA" w:rsidRDefault="00021CD9" w:rsidP="00021CD9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№1121</w:t>
      </w:r>
    </w:p>
    <w:p w:rsidR="0081720E" w:rsidRDefault="0081720E" w:rsidP="00021CD9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D9"/>
    <w:rsid w:val="00021CD9"/>
    <w:rsid w:val="0009148E"/>
    <w:rsid w:val="001E4AAE"/>
    <w:rsid w:val="0070699A"/>
    <w:rsid w:val="0081720E"/>
    <w:rsid w:val="00A10D73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5346"/>
  <w15:chartTrackingRefBased/>
  <w15:docId w15:val="{8BFB6BDC-D3FF-4B50-9D85-99BB372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21CD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21CD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021CD9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021CD9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2023-11-17T14:23:00Z</dcterms:created>
  <dcterms:modified xsi:type="dcterms:W3CDTF">2023-11-17T14:24:00Z</dcterms:modified>
</cp:coreProperties>
</file>