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01F" w:rsidRDefault="005A501F" w:rsidP="005A501F">
      <w:pPr>
        <w:pStyle w:val="a4"/>
        <w:suppressAutoHyphens/>
        <w:jc w:val="center"/>
        <w:rPr>
          <w:rFonts w:ascii="Palatino Linotype" w:hAnsi="Palatino Linotype"/>
          <w:caps w:val="0"/>
          <w:sz w:val="66"/>
          <w:szCs w:val="66"/>
        </w:rPr>
      </w:pPr>
      <w:r>
        <w:rPr>
          <w:rFonts w:ascii="Palatino Linotype" w:hAnsi="Palatino Linotype"/>
          <w:caps w:val="0"/>
          <w:sz w:val="66"/>
          <w:szCs w:val="66"/>
        </w:rPr>
        <w:t>Қ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>ум</w:t>
      </w:r>
      <w:r>
        <w:rPr>
          <w:rFonts w:ascii="Palatino Linotype" w:hAnsi="Palatino Linotype"/>
          <w:caps w:val="0"/>
          <w:sz w:val="66"/>
          <w:szCs w:val="66"/>
        </w:rPr>
        <w:t>ҳ</w:t>
      </w:r>
      <w:r w:rsidRPr="005A296A">
        <w:rPr>
          <w:rFonts w:ascii="Palatino Linotype" w:hAnsi="Palatino Linotype"/>
          <w:caps w:val="0"/>
          <w:sz w:val="66"/>
          <w:szCs w:val="66"/>
        </w:rPr>
        <w:t>урии То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>икистон</w:t>
      </w:r>
    </w:p>
    <w:p w:rsidR="005A501F" w:rsidRPr="005A501F" w:rsidRDefault="005A501F" w:rsidP="005A501F">
      <w:pPr>
        <w:pStyle w:val="a4"/>
        <w:suppressAutoHyphens/>
        <w:jc w:val="center"/>
        <w:rPr>
          <w:rFonts w:ascii="Palatino Linotype" w:hAnsi="Palatino Linotype"/>
          <w:bCs w:val="0"/>
          <w:sz w:val="36"/>
          <w:szCs w:val="24"/>
        </w:rPr>
      </w:pPr>
      <w:r w:rsidRPr="005A501F">
        <w:rPr>
          <w:rFonts w:ascii="Palatino Linotype" w:hAnsi="Palatino Linotype"/>
          <w:caps w:val="0"/>
          <w:sz w:val="144"/>
          <w:szCs w:val="66"/>
        </w:rPr>
        <w:t xml:space="preserve"> </w:t>
      </w:r>
      <w:r w:rsidRPr="005A501F">
        <w:rPr>
          <w:rFonts w:ascii="Palatino Linotype" w:hAnsi="Palatino Linotype"/>
          <w:bCs w:val="0"/>
          <w:caps w:val="0"/>
          <w:sz w:val="36"/>
          <w:szCs w:val="24"/>
        </w:rPr>
        <w:t>Оид ба ворид намудани тағйиру иловаҳо ба Қонуни Ҷумҳурии Тоҷикистон «Дар бораи ҳифзи муҳити зист»</w:t>
      </w:r>
    </w:p>
    <w:p w:rsidR="005A501F" w:rsidRPr="005A296A" w:rsidRDefault="005A501F" w:rsidP="005A501F">
      <w:pPr>
        <w:pStyle w:val="a3"/>
        <w:rPr>
          <w:rFonts w:ascii="Palatino Linotype" w:hAnsi="Palatino Linotype"/>
          <w:b/>
          <w:bCs/>
          <w:sz w:val="19"/>
          <w:szCs w:val="19"/>
        </w:rPr>
      </w:pPr>
    </w:p>
    <w:p w:rsidR="005A501F" w:rsidRPr="005A296A" w:rsidRDefault="005A501F" w:rsidP="005A501F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Моддаи 1.</w:t>
      </w:r>
      <w:r w:rsidRPr="005A296A">
        <w:rPr>
          <w:rFonts w:ascii="Palatino Linotype" w:hAnsi="Palatino Linotype"/>
          <w:sz w:val="17"/>
          <w:szCs w:val="17"/>
        </w:rPr>
        <w:t xml:space="preserve"> Ба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 «</w:t>
      </w:r>
      <w:r w:rsidRPr="005A296A">
        <w:rPr>
          <w:rStyle w:val="a6"/>
          <w:rFonts w:ascii="Palatino Linotype" w:hAnsi="Palatino Linotype"/>
          <w:sz w:val="17"/>
          <w:szCs w:val="17"/>
        </w:rPr>
        <w:t xml:space="preserve">Дар бораи </w:t>
      </w:r>
      <w:r>
        <w:rPr>
          <w:rStyle w:val="a6"/>
          <w:rFonts w:ascii="Palatino Linotype" w:hAnsi="Palatino Linotype"/>
          <w:sz w:val="17"/>
          <w:szCs w:val="17"/>
        </w:rPr>
        <w:t>ҳ</w:t>
      </w:r>
      <w:r w:rsidRPr="005A296A">
        <w:rPr>
          <w:rStyle w:val="a6"/>
          <w:rFonts w:ascii="Palatino Linotype" w:hAnsi="Palatino Linotype"/>
          <w:sz w:val="17"/>
          <w:szCs w:val="17"/>
        </w:rPr>
        <w:t>ифзи му</w:t>
      </w:r>
      <w:r>
        <w:rPr>
          <w:rStyle w:val="a6"/>
          <w:rFonts w:ascii="Palatino Linotype" w:hAnsi="Palatino Linotype"/>
          <w:sz w:val="17"/>
          <w:szCs w:val="17"/>
        </w:rPr>
        <w:t>ҳ</w:t>
      </w:r>
      <w:r w:rsidRPr="005A296A">
        <w:rPr>
          <w:rStyle w:val="a6"/>
          <w:rFonts w:ascii="Palatino Linotype" w:hAnsi="Palatino Linotype"/>
          <w:sz w:val="17"/>
          <w:szCs w:val="17"/>
        </w:rPr>
        <w:t>ити зист</w:t>
      </w:r>
      <w:r w:rsidRPr="005A296A">
        <w:rPr>
          <w:rFonts w:ascii="Palatino Linotype" w:hAnsi="Palatino Linotype"/>
          <w:sz w:val="17"/>
          <w:szCs w:val="17"/>
        </w:rPr>
        <w:t>» аз 2 августи соли 2011 (Ахбори Ма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лиси Олии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икистон, с. 2011, №7 - 8, мод. 614; с. 2014, №11, мод.669; с. 2017, №7-9, мод. 572; с. 2022, №6, мод. 347, мод. 348) та</w:t>
      </w:r>
      <w:r>
        <w:rPr>
          <w:rFonts w:ascii="Palatino Linotype" w:hAnsi="Palatino Linotype"/>
          <w:sz w:val="17"/>
          <w:szCs w:val="17"/>
        </w:rPr>
        <w:t>ғ</w:t>
      </w:r>
      <w:r w:rsidRPr="005A296A">
        <w:rPr>
          <w:rFonts w:ascii="Palatino Linotype" w:hAnsi="Palatino Linotype"/>
          <w:sz w:val="17"/>
          <w:szCs w:val="17"/>
        </w:rPr>
        <w:t>йиру илова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зерин ворид карда шаванд:</w:t>
      </w:r>
    </w:p>
    <w:p w:rsidR="005A501F" w:rsidRPr="005A296A" w:rsidRDefault="005A501F" w:rsidP="005A501F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1. Дар моддаи 9:</w:t>
      </w:r>
    </w:p>
    <w:p w:rsidR="005A501F" w:rsidRPr="005A296A" w:rsidRDefault="005A501F" w:rsidP="005A501F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- сархати да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ум бо мазмуни зерин илова карда шавад:</w:t>
      </w:r>
    </w:p>
    <w:p w:rsidR="005A501F" w:rsidRPr="005A296A" w:rsidRDefault="005A501F" w:rsidP="005A501F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 xml:space="preserve">«- муайян кардани тартиб ва андозаи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уброни зарар барои ифлос кардани му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ити зист бо партов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о, барои зиёда аз меъёр партофтани модда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 xml:space="preserve">ои ифлоскунанда ба 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авои атмосфера, об, инчунин буридани худсаронаи дарахту бутта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 дар 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алла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олинишин, замин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таъиноти кишоварз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, 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ифзи табиат ва захира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давлат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(ба </w:t>
      </w:r>
      <w:r>
        <w:rPr>
          <w:rFonts w:ascii="Palatino Linotype" w:hAnsi="Palatino Linotype"/>
          <w:sz w:val="17"/>
          <w:szCs w:val="17"/>
        </w:rPr>
        <w:t>ғ</w:t>
      </w:r>
      <w:r w:rsidRPr="005A296A">
        <w:rPr>
          <w:rFonts w:ascii="Palatino Linotype" w:hAnsi="Palatino Linotype"/>
          <w:sz w:val="17"/>
          <w:szCs w:val="17"/>
        </w:rPr>
        <w:t>айр аз бо</w:t>
      </w:r>
      <w:r>
        <w:rPr>
          <w:rFonts w:ascii="Palatino Linotype" w:hAnsi="Palatino Linotype"/>
          <w:sz w:val="17"/>
          <w:szCs w:val="17"/>
        </w:rPr>
        <w:t>ғҳ</w:t>
      </w:r>
      <w:r w:rsidRPr="005A296A">
        <w:rPr>
          <w:rFonts w:ascii="Palatino Linotype" w:hAnsi="Palatino Linotype"/>
          <w:sz w:val="17"/>
          <w:szCs w:val="17"/>
        </w:rPr>
        <w:t>ои хо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агидор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ва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итъа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замин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назди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авлиг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>);»;</w:t>
      </w:r>
    </w:p>
    <w:p w:rsidR="005A501F" w:rsidRPr="005A296A" w:rsidRDefault="005A501F" w:rsidP="005A501F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 xml:space="preserve">- сархати 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ажда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ум дар та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рири зерин ифода карда шавад:</w:t>
      </w:r>
    </w:p>
    <w:p w:rsidR="005A501F" w:rsidRPr="005A296A" w:rsidRDefault="005A501F" w:rsidP="005A501F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«</w:t>
      </w:r>
      <w:proofErr w:type="gramStart"/>
      <w:r w:rsidRPr="005A296A">
        <w:rPr>
          <w:rFonts w:ascii="Palatino Linotype" w:hAnsi="Palatino Linotype"/>
          <w:sz w:val="17"/>
          <w:szCs w:val="17"/>
        </w:rPr>
        <w:t>-.додани</w:t>
      </w:r>
      <w:proofErr w:type="gramEnd"/>
      <w:r w:rsidRPr="005A296A">
        <w:rPr>
          <w:rFonts w:ascii="Palatino Linotype" w:hAnsi="Palatino Linotype"/>
          <w:sz w:val="17"/>
          <w:szCs w:val="17"/>
        </w:rPr>
        <w:t xml:space="preserve"> и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озатнома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 xml:space="preserve">о, 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ҷҷ</w:t>
      </w:r>
      <w:r w:rsidRPr="005A296A">
        <w:rPr>
          <w:rFonts w:ascii="Palatino Linotype" w:hAnsi="Palatino Linotype"/>
          <w:sz w:val="17"/>
          <w:szCs w:val="17"/>
        </w:rPr>
        <w:t>ат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и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озатди</w:t>
      </w:r>
      <w:r>
        <w:rPr>
          <w:rFonts w:ascii="Palatino Linotype" w:hAnsi="Palatino Linotype"/>
          <w:sz w:val="17"/>
          <w:szCs w:val="17"/>
        </w:rPr>
        <w:t>ҳӣ</w:t>
      </w:r>
      <w:r w:rsidRPr="005A296A">
        <w:rPr>
          <w:rFonts w:ascii="Palatino Linotype" w:hAnsi="Palatino Linotype"/>
          <w:sz w:val="17"/>
          <w:szCs w:val="17"/>
        </w:rPr>
        <w:t>, ан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ом додани амал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тасди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 ва мувофи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асоз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,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абули ого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инома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 барои пешбурди фаъолият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 ва амал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дигар дар со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 xml:space="preserve">аи 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ифзи му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ити зист бо тартиби му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 «Дар бораи низоми и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озатди</w:t>
      </w:r>
      <w:r>
        <w:rPr>
          <w:rFonts w:ascii="Palatino Linotype" w:hAnsi="Palatino Linotype"/>
          <w:sz w:val="17"/>
          <w:szCs w:val="17"/>
        </w:rPr>
        <w:t>ҳӣ</w:t>
      </w:r>
      <w:r w:rsidRPr="005A296A">
        <w:rPr>
          <w:rFonts w:ascii="Palatino Linotype" w:hAnsi="Palatino Linotype"/>
          <w:sz w:val="17"/>
          <w:szCs w:val="17"/>
        </w:rPr>
        <w:t>»;».</w:t>
      </w:r>
    </w:p>
    <w:p w:rsidR="005A501F" w:rsidRPr="005A296A" w:rsidRDefault="005A501F" w:rsidP="005A501F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 xml:space="preserve">2. Ба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исми 2 моддаи 10 сархати сеюм бо мазмуни зерин илова карда шавад:</w:t>
      </w:r>
    </w:p>
    <w:p w:rsidR="005A501F" w:rsidRPr="005A296A" w:rsidRDefault="005A501F" w:rsidP="005A501F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«- ташкил намудани ну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та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мува</w:t>
      </w:r>
      <w:r>
        <w:rPr>
          <w:rFonts w:ascii="Palatino Linotype" w:hAnsi="Palatino Linotype"/>
          <w:sz w:val="17"/>
          <w:szCs w:val="17"/>
        </w:rPr>
        <w:t>ққ</w:t>
      </w:r>
      <w:r w:rsidRPr="005A296A">
        <w:rPr>
          <w:rFonts w:ascii="Palatino Linotype" w:hAnsi="Palatino Linotype"/>
          <w:sz w:val="17"/>
          <w:szCs w:val="17"/>
        </w:rPr>
        <w:t xml:space="preserve">атии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амъоварии партов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 xml:space="preserve">о дар 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удуди 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ал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олинишин, бунёди партовго</w:t>
      </w:r>
      <w:r>
        <w:rPr>
          <w:rFonts w:ascii="Palatino Linotype" w:hAnsi="Palatino Linotype"/>
          <w:sz w:val="17"/>
          <w:szCs w:val="17"/>
        </w:rPr>
        <w:t>ҳҳ</w:t>
      </w:r>
      <w:r w:rsidRPr="005A296A">
        <w:rPr>
          <w:rFonts w:ascii="Palatino Linotype" w:hAnsi="Palatino Linotype"/>
          <w:sz w:val="17"/>
          <w:szCs w:val="17"/>
        </w:rPr>
        <w:t xml:space="preserve">о барои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ойгирсоз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ва безараргардонии он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 бо ма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сади 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ифзи объект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му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ити зист;».</w:t>
      </w:r>
    </w:p>
    <w:p w:rsidR="005A501F" w:rsidRPr="005A296A" w:rsidRDefault="005A501F" w:rsidP="005A501F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3. Моддаи 77 дар та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рири зерин ифода карда шавад:</w:t>
      </w:r>
    </w:p>
    <w:p w:rsidR="005A501F" w:rsidRPr="005A296A" w:rsidRDefault="005A501F" w:rsidP="005A501F">
      <w:pPr>
        <w:pStyle w:val="a3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«Моддаи 77. У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дадории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уброн намудани товони зараре, ки бинобар риоя накардани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5A296A">
        <w:rPr>
          <w:rFonts w:ascii="Palatino Linotype" w:hAnsi="Palatino Linotype"/>
          <w:b/>
          <w:bCs/>
          <w:sz w:val="17"/>
          <w:szCs w:val="17"/>
        </w:rPr>
        <w:t>онунгузор</w:t>
      </w:r>
      <w:r>
        <w:rPr>
          <w:rFonts w:ascii="Palatino Linotype" w:hAnsi="Palatino Linotype"/>
          <w:b/>
          <w:bCs/>
          <w:sz w:val="17"/>
          <w:szCs w:val="17"/>
        </w:rPr>
        <w:t>ӣ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 оид ба 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ифзи му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ити зист расонида шудааст</w:t>
      </w:r>
    </w:p>
    <w:p w:rsidR="005A501F" w:rsidRPr="005A296A" w:rsidRDefault="005A501F" w:rsidP="005A501F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Шахсони во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е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ва 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қӣ</w:t>
      </w:r>
      <w:r w:rsidRPr="005A296A">
        <w:rPr>
          <w:rFonts w:ascii="Palatino Linotype" w:hAnsi="Palatino Linotype"/>
          <w:sz w:val="17"/>
          <w:szCs w:val="17"/>
        </w:rPr>
        <w:t>, ки дар нати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аи ифлос, хароб ва нобуд кардани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узъ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му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 xml:space="preserve">ити зист, </w:t>
      </w:r>
      <w:r>
        <w:rPr>
          <w:rFonts w:ascii="Palatino Linotype" w:hAnsi="Palatino Linotype"/>
          <w:sz w:val="17"/>
          <w:szCs w:val="17"/>
        </w:rPr>
        <w:t>ғ</w:t>
      </w:r>
      <w:r w:rsidRPr="005A296A">
        <w:rPr>
          <w:rFonts w:ascii="Palatino Linotype" w:hAnsi="Palatino Linotype"/>
          <w:sz w:val="17"/>
          <w:szCs w:val="17"/>
        </w:rPr>
        <w:t>айрио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илона истифода бурдани захира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таби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, дар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ой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му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аррарнашуда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ойгир кардани партов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о, хароб кардани система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о, комплекс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 ва ландшафт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табиии эколог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ба му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ити зист зарар р</w:t>
      </w:r>
      <w:bookmarkStart w:id="0" w:name="_GoBack"/>
      <w:bookmarkEnd w:id="0"/>
      <w:r w:rsidRPr="005A296A">
        <w:rPr>
          <w:rFonts w:ascii="Palatino Linotype" w:hAnsi="Palatino Linotype"/>
          <w:sz w:val="17"/>
          <w:szCs w:val="17"/>
        </w:rPr>
        <w:t>асонидаанд, 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дадоранд бо тартиби му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онунгузории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икистон зарарро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уброн намоянд.».</w:t>
      </w:r>
    </w:p>
    <w:p w:rsidR="005A501F" w:rsidRPr="005A296A" w:rsidRDefault="005A501F" w:rsidP="005A501F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Моддаи 2.</w:t>
      </w:r>
      <w:r w:rsidRPr="005A296A">
        <w:rPr>
          <w:rFonts w:ascii="Palatino Linotype" w:hAnsi="Palatino Linotype"/>
          <w:sz w:val="17"/>
          <w:szCs w:val="17"/>
        </w:rPr>
        <w:t xml:space="preserve">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онуни мазкур пас аз интишори расм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мавриди амал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арор дода шавад.</w:t>
      </w:r>
    </w:p>
    <w:p w:rsidR="005A501F" w:rsidRPr="005A296A" w:rsidRDefault="005A501F" w:rsidP="005A501F">
      <w:pPr>
        <w:pStyle w:val="a3"/>
        <w:rPr>
          <w:rFonts w:ascii="Palatino Linotype" w:hAnsi="Palatino Linotype"/>
          <w:sz w:val="17"/>
          <w:szCs w:val="17"/>
        </w:rPr>
      </w:pPr>
    </w:p>
    <w:p w:rsidR="005A501F" w:rsidRPr="005A296A" w:rsidRDefault="005A501F" w:rsidP="005A501F">
      <w:pPr>
        <w:pStyle w:val="a3"/>
        <w:ind w:firstLine="0"/>
        <w:rPr>
          <w:rFonts w:ascii="Palatino Linotype" w:hAnsi="Palatino Linotype"/>
          <w:b/>
          <w:bCs/>
          <w:caps/>
          <w:sz w:val="17"/>
          <w:szCs w:val="17"/>
        </w:rPr>
      </w:pPr>
      <w:proofErr w:type="gramStart"/>
      <w:r w:rsidRPr="005A296A">
        <w:rPr>
          <w:rFonts w:ascii="Palatino Linotype" w:hAnsi="Palatino Linotype"/>
          <w:b/>
          <w:bCs/>
          <w:sz w:val="17"/>
          <w:szCs w:val="17"/>
        </w:rPr>
        <w:t xml:space="preserve">Президенти 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урии</w:t>
      </w:r>
      <w:proofErr w:type="gramEnd"/>
      <w:r w:rsidRPr="005A296A">
        <w:rPr>
          <w:rFonts w:ascii="Palatino Linotype" w:hAnsi="Palatino Linotype"/>
          <w:b/>
          <w:bCs/>
          <w:sz w:val="17"/>
          <w:szCs w:val="17"/>
        </w:rPr>
        <w:t xml:space="preserve">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икистон</w:t>
      </w:r>
      <w:r w:rsidRPr="005A296A">
        <w:rPr>
          <w:rFonts w:ascii="Palatino Linotype" w:hAnsi="Palatino Linotype"/>
          <w:b/>
          <w:bCs/>
          <w:sz w:val="17"/>
          <w:szCs w:val="17"/>
        </w:rPr>
        <w:tab/>
        <w:t xml:space="preserve">                        Эмомал</w:t>
      </w:r>
      <w:r>
        <w:rPr>
          <w:rFonts w:ascii="Palatino Linotype" w:hAnsi="Palatino Linotype"/>
          <w:b/>
          <w:bCs/>
          <w:sz w:val="17"/>
          <w:szCs w:val="17"/>
        </w:rPr>
        <w:t>ӣ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 </w:t>
      </w:r>
      <w:r w:rsidRPr="005A296A">
        <w:rPr>
          <w:rFonts w:ascii="Palatino Linotype" w:hAnsi="Palatino Linotype"/>
          <w:b/>
          <w:bCs/>
          <w:caps/>
          <w:sz w:val="17"/>
          <w:szCs w:val="17"/>
        </w:rPr>
        <w:t>Ра</w:t>
      </w:r>
      <w:r>
        <w:rPr>
          <w:rFonts w:ascii="Palatino Linotype" w:hAnsi="Palatino Linotype"/>
          <w:b/>
          <w:bCs/>
          <w:cap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caps/>
          <w:sz w:val="17"/>
          <w:szCs w:val="17"/>
        </w:rPr>
        <w:t>мон</w:t>
      </w:r>
    </w:p>
    <w:p w:rsidR="005A501F" w:rsidRPr="005A296A" w:rsidRDefault="005A501F" w:rsidP="005A501F">
      <w:pPr>
        <w:pStyle w:val="a3"/>
        <w:spacing w:after="11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ш. Душанбе, 13 ноябри соли 2024, №2099</w:t>
      </w:r>
    </w:p>
    <w:p w:rsidR="005A501F" w:rsidRPr="005A296A" w:rsidRDefault="005A501F" w:rsidP="005A501F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5A501F" w:rsidRPr="005A296A" w:rsidRDefault="005A501F" w:rsidP="005A501F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миллии </w:t>
      </w:r>
    </w:p>
    <w:p w:rsidR="005A501F" w:rsidRPr="005A296A" w:rsidRDefault="005A501F" w:rsidP="005A501F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5A501F" w:rsidRPr="005A296A" w:rsidRDefault="005A501F" w:rsidP="005A501F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5A501F" w:rsidRPr="005A296A" w:rsidRDefault="005A501F" w:rsidP="005A501F">
      <w:pPr>
        <w:pStyle w:val="a3"/>
        <w:ind w:firstLine="0"/>
        <w:jc w:val="center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 xml:space="preserve">Дар бораи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икистон «Оид ба ворид намудани та</w:t>
      </w:r>
      <w:r>
        <w:rPr>
          <w:rFonts w:ascii="Palatino Linotype" w:hAnsi="Palatino Linotype"/>
          <w:b/>
          <w:bCs/>
          <w:sz w:val="17"/>
          <w:szCs w:val="17"/>
        </w:rPr>
        <w:t>ғ</w:t>
      </w:r>
      <w:r w:rsidRPr="005A296A">
        <w:rPr>
          <w:rFonts w:ascii="Palatino Linotype" w:hAnsi="Palatino Linotype"/>
          <w:b/>
          <w:bCs/>
          <w:sz w:val="17"/>
          <w:szCs w:val="17"/>
        </w:rPr>
        <w:t>йиру илова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о ба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икистон «Дар бораи 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ифзи му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ити зист»</w:t>
      </w:r>
    </w:p>
    <w:p w:rsidR="005A501F" w:rsidRPr="005A296A" w:rsidRDefault="005A501F" w:rsidP="005A501F">
      <w:pPr>
        <w:pStyle w:val="a3"/>
        <w:ind w:firstLine="0"/>
        <w:jc w:val="center"/>
        <w:rPr>
          <w:rFonts w:ascii="Palatino Linotype" w:hAnsi="Palatino Linotype"/>
          <w:b/>
          <w:bCs/>
          <w:sz w:val="17"/>
          <w:szCs w:val="17"/>
        </w:rPr>
      </w:pPr>
    </w:p>
    <w:p w:rsidR="005A501F" w:rsidRPr="005A296A" w:rsidRDefault="005A501F" w:rsidP="005A501F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Мутоби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и моддаи 60 Конститутсияи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 Ма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лиси миллии Ма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лиси Олии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икистон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5A296A">
        <w:rPr>
          <w:rFonts w:ascii="Palatino Linotype" w:hAnsi="Palatino Linotype"/>
          <w:b/>
          <w:bCs/>
          <w:sz w:val="17"/>
          <w:szCs w:val="17"/>
        </w:rPr>
        <w:t>арор мекунад:</w:t>
      </w:r>
      <w:r w:rsidRPr="005A296A">
        <w:rPr>
          <w:rFonts w:ascii="Palatino Linotype" w:hAnsi="Palatino Linotype"/>
          <w:sz w:val="17"/>
          <w:szCs w:val="17"/>
        </w:rPr>
        <w:t xml:space="preserve"> </w:t>
      </w:r>
    </w:p>
    <w:p w:rsidR="005A501F" w:rsidRPr="005A296A" w:rsidRDefault="005A501F" w:rsidP="005A501F">
      <w:pPr>
        <w:pStyle w:val="a3"/>
        <w:rPr>
          <w:rFonts w:ascii="Palatino Linotype" w:hAnsi="Palatino Linotype"/>
          <w:sz w:val="17"/>
          <w:szCs w:val="17"/>
        </w:rPr>
      </w:pP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 «Оид ба ворид намудани та</w:t>
      </w:r>
      <w:r>
        <w:rPr>
          <w:rFonts w:ascii="Palatino Linotype" w:hAnsi="Palatino Linotype"/>
          <w:sz w:val="17"/>
          <w:szCs w:val="17"/>
        </w:rPr>
        <w:t>ғ</w:t>
      </w:r>
      <w:r w:rsidRPr="005A296A">
        <w:rPr>
          <w:rFonts w:ascii="Palatino Linotype" w:hAnsi="Palatino Linotype"/>
          <w:sz w:val="17"/>
          <w:szCs w:val="17"/>
        </w:rPr>
        <w:t>йиру илова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 xml:space="preserve">о ба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икистон «Дар бораи 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ифзи му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 xml:space="preserve">ити зист»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онибдор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карда шавад.</w:t>
      </w:r>
    </w:p>
    <w:p w:rsidR="005A501F" w:rsidRPr="005A296A" w:rsidRDefault="005A501F" w:rsidP="005A501F">
      <w:pPr>
        <w:pStyle w:val="a3"/>
        <w:rPr>
          <w:rFonts w:ascii="Palatino Linotype" w:hAnsi="Palatino Linotype"/>
          <w:sz w:val="17"/>
          <w:szCs w:val="17"/>
        </w:rPr>
      </w:pPr>
    </w:p>
    <w:p w:rsidR="005A501F" w:rsidRPr="005A296A" w:rsidRDefault="005A501F" w:rsidP="005A501F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Раиси 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лиси миллии </w:t>
      </w:r>
    </w:p>
    <w:p w:rsidR="005A501F" w:rsidRPr="005A296A" w:rsidRDefault="005A501F" w:rsidP="005A501F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lastRenderedPageBreak/>
        <w:t>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лиси Олии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икистон </w:t>
      </w:r>
      <w:r w:rsidRPr="005A296A">
        <w:rPr>
          <w:rFonts w:ascii="Palatino Linotype" w:hAnsi="Palatino Linotype"/>
          <w:b/>
          <w:bCs/>
          <w:sz w:val="17"/>
          <w:szCs w:val="17"/>
        </w:rPr>
        <w:tab/>
        <w:t xml:space="preserve">                        Рустами </w:t>
      </w:r>
      <w:r w:rsidRPr="005A296A">
        <w:rPr>
          <w:rFonts w:ascii="Palatino Linotype" w:hAnsi="Palatino Linotype"/>
          <w:b/>
          <w:bCs/>
          <w:caps/>
          <w:sz w:val="17"/>
          <w:szCs w:val="17"/>
        </w:rPr>
        <w:t>Эмомал</w:t>
      </w:r>
      <w:r>
        <w:rPr>
          <w:rFonts w:ascii="Palatino Linotype" w:hAnsi="Palatino Linotype"/>
          <w:b/>
          <w:bCs/>
          <w:caps/>
          <w:sz w:val="17"/>
          <w:szCs w:val="17"/>
        </w:rPr>
        <w:t>ӣ</w:t>
      </w:r>
    </w:p>
    <w:p w:rsidR="005A501F" w:rsidRPr="005A296A" w:rsidRDefault="005A501F" w:rsidP="005A501F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ш. Душанбе, 5 ноябри соли 2024, №543</w:t>
      </w:r>
    </w:p>
    <w:p w:rsidR="005A501F" w:rsidRPr="005A296A" w:rsidRDefault="005A501F" w:rsidP="005A501F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</w:p>
    <w:p w:rsidR="005A501F" w:rsidRPr="005A296A" w:rsidRDefault="005A501F" w:rsidP="005A501F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5A501F" w:rsidRPr="005A296A" w:rsidRDefault="005A501F" w:rsidP="005A501F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5A501F" w:rsidRPr="005A296A" w:rsidRDefault="005A501F" w:rsidP="005A501F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5A501F" w:rsidRPr="005A296A" w:rsidRDefault="005A501F" w:rsidP="005A501F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5A501F" w:rsidRPr="005A296A" w:rsidRDefault="005A501F" w:rsidP="005A501F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 xml:space="preserve">Дар бораи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абул кардани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икистон «Оид ба ворид намудани та</w:t>
      </w:r>
      <w:r>
        <w:rPr>
          <w:rFonts w:ascii="Palatino Linotype" w:hAnsi="Palatino Linotype"/>
          <w:b/>
          <w:bCs/>
          <w:sz w:val="17"/>
          <w:szCs w:val="17"/>
        </w:rPr>
        <w:t>ғ</w:t>
      </w:r>
      <w:r w:rsidRPr="005A296A">
        <w:rPr>
          <w:rFonts w:ascii="Palatino Linotype" w:hAnsi="Palatino Linotype"/>
          <w:b/>
          <w:bCs/>
          <w:sz w:val="17"/>
          <w:szCs w:val="17"/>
        </w:rPr>
        <w:t>йиру илова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о ба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икистон «Дар бораи 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ифзи му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ити зист»</w:t>
      </w:r>
    </w:p>
    <w:p w:rsidR="005A501F" w:rsidRPr="005A296A" w:rsidRDefault="005A501F" w:rsidP="005A501F">
      <w:pPr>
        <w:pStyle w:val="a3"/>
        <w:rPr>
          <w:rFonts w:ascii="Palatino Linotype" w:hAnsi="Palatino Linotype"/>
          <w:sz w:val="17"/>
          <w:szCs w:val="17"/>
        </w:rPr>
      </w:pPr>
    </w:p>
    <w:p w:rsidR="005A501F" w:rsidRPr="005A296A" w:rsidRDefault="005A501F" w:rsidP="005A501F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Мутоби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и моддаи 60 Конститутсияи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 Ма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лиси намояндагони Ма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лиси Олии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икистон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5A296A">
        <w:rPr>
          <w:rFonts w:ascii="Palatino Linotype" w:hAnsi="Palatino Linotype"/>
          <w:b/>
          <w:bCs/>
          <w:sz w:val="17"/>
          <w:szCs w:val="17"/>
        </w:rPr>
        <w:t>арор мекунад:</w:t>
      </w:r>
    </w:p>
    <w:p w:rsidR="005A501F" w:rsidRPr="005A296A" w:rsidRDefault="005A501F" w:rsidP="005A501F">
      <w:pPr>
        <w:pStyle w:val="a3"/>
        <w:rPr>
          <w:rFonts w:ascii="Palatino Linotype" w:hAnsi="Palatino Linotype"/>
          <w:sz w:val="17"/>
          <w:szCs w:val="17"/>
        </w:rPr>
      </w:pP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 «Оид ба ворид намудани та</w:t>
      </w:r>
      <w:r>
        <w:rPr>
          <w:rFonts w:ascii="Palatino Linotype" w:hAnsi="Palatino Linotype"/>
          <w:sz w:val="17"/>
          <w:szCs w:val="17"/>
        </w:rPr>
        <w:t>ғ</w:t>
      </w:r>
      <w:r w:rsidRPr="005A296A">
        <w:rPr>
          <w:rFonts w:ascii="Palatino Linotype" w:hAnsi="Palatino Linotype"/>
          <w:sz w:val="17"/>
          <w:szCs w:val="17"/>
        </w:rPr>
        <w:t>йиру илова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 xml:space="preserve">о ба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икистон «Дар бораи 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ифзи му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 xml:space="preserve">ити зист»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абул карда шавад.</w:t>
      </w:r>
    </w:p>
    <w:p w:rsidR="005A501F" w:rsidRPr="005A296A" w:rsidRDefault="005A501F" w:rsidP="005A501F">
      <w:pPr>
        <w:pStyle w:val="a3"/>
        <w:rPr>
          <w:rFonts w:ascii="Palatino Linotype" w:hAnsi="Palatino Linotype"/>
          <w:sz w:val="17"/>
          <w:szCs w:val="17"/>
        </w:rPr>
      </w:pPr>
    </w:p>
    <w:p w:rsidR="005A501F" w:rsidRPr="005A296A" w:rsidRDefault="005A501F" w:rsidP="005A501F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Раиси 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лиси намояндагони </w:t>
      </w:r>
    </w:p>
    <w:p w:rsidR="005A501F" w:rsidRPr="005A296A" w:rsidRDefault="005A501F" w:rsidP="005A501F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лиси Олии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икистон</w:t>
      </w:r>
      <w:r w:rsidRPr="005A296A">
        <w:rPr>
          <w:rFonts w:ascii="Palatino Linotype" w:hAnsi="Palatino Linotype"/>
          <w:b/>
          <w:bCs/>
          <w:sz w:val="17"/>
          <w:szCs w:val="17"/>
        </w:rPr>
        <w:tab/>
        <w:t xml:space="preserve">                       М. </w:t>
      </w:r>
      <w:r w:rsidRPr="005A296A">
        <w:rPr>
          <w:rFonts w:ascii="Palatino Linotype" w:hAnsi="Palatino Linotype"/>
          <w:b/>
          <w:bCs/>
          <w:caps/>
          <w:sz w:val="17"/>
          <w:szCs w:val="17"/>
        </w:rPr>
        <w:t>Зокирзода</w:t>
      </w:r>
    </w:p>
    <w:p w:rsidR="00CA4894" w:rsidRDefault="005A501F" w:rsidP="005A501F">
      <w:r w:rsidRPr="005A296A">
        <w:rPr>
          <w:rFonts w:ascii="Palatino Linotype" w:hAnsi="Palatino Linotype"/>
          <w:b/>
          <w:bCs/>
          <w:sz w:val="17"/>
          <w:szCs w:val="17"/>
        </w:rPr>
        <w:t>ш. Душанбе, 9 октябри соли 2024, №1432</w:t>
      </w:r>
    </w:p>
    <w:sectPr w:rsidR="00C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1F"/>
    <w:rsid w:val="005A501F"/>
    <w:rsid w:val="00C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30D6"/>
  <w15:chartTrackingRefBased/>
  <w15:docId w15:val="{49E1C04D-A379-4536-953D-87AE04A1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5A501F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5A501F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5A501F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styleId="a6">
    <w:name w:val="Hyperlink"/>
    <w:basedOn w:val="a0"/>
    <w:uiPriority w:val="99"/>
    <w:rsid w:val="005A501F"/>
    <w:rPr>
      <w:color w:val="0000FF"/>
      <w:w w:val="100"/>
      <w:u w:val="thick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2024-11-18T09:35:00Z</dcterms:created>
  <dcterms:modified xsi:type="dcterms:W3CDTF">2024-11-18T09:36:00Z</dcterms:modified>
</cp:coreProperties>
</file>