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7A" w:rsidRDefault="0083137A" w:rsidP="0083137A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83137A" w:rsidRPr="0083137A" w:rsidRDefault="0083137A" w:rsidP="0083137A">
      <w:pPr>
        <w:pStyle w:val="a4"/>
        <w:suppressAutoHyphens/>
        <w:jc w:val="center"/>
        <w:rPr>
          <w:rFonts w:ascii="Palatino Linotype" w:hAnsi="Palatino Linotype"/>
          <w:bCs w:val="0"/>
          <w:sz w:val="44"/>
          <w:szCs w:val="28"/>
        </w:rPr>
      </w:pPr>
      <w:r w:rsidRPr="0083137A">
        <w:rPr>
          <w:rFonts w:ascii="Palatino Linotype" w:hAnsi="Palatino Linotype"/>
          <w:bCs w:val="0"/>
          <w:caps w:val="0"/>
          <w:sz w:val="44"/>
          <w:szCs w:val="28"/>
        </w:rPr>
        <w:t>Оид ба ворид намудани тағйиру ил</w:t>
      </w:r>
      <w:bookmarkStart w:id="0" w:name="_GoBack"/>
      <w:bookmarkEnd w:id="0"/>
      <w:r w:rsidRPr="0083137A">
        <w:rPr>
          <w:rFonts w:ascii="Palatino Linotype" w:hAnsi="Palatino Linotype"/>
          <w:bCs w:val="0"/>
          <w:caps w:val="0"/>
          <w:sz w:val="44"/>
          <w:szCs w:val="28"/>
        </w:rPr>
        <w:t>оваҳо ба Қонуни Ҷумҳурии Тоҷикистон «Дар бораи кумакҳои унвонии иҷтимоӣ»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b/>
          <w:bCs/>
          <w:spacing w:val="2"/>
        </w:rPr>
        <w:t>Моддаи 1</w:t>
      </w:r>
      <w:r w:rsidRPr="005A296A">
        <w:rPr>
          <w:rFonts w:ascii="Palatino Linotype" w:hAnsi="Palatino Linotype"/>
          <w:spacing w:val="2"/>
        </w:rPr>
        <w:t xml:space="preserve">. 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«Дар бораи кумак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унвонии 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тимо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» аз 24 феврали соли 2017 (Ахбори Ма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лиси Олии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икистон, с. 2017, №1-2, мод. 19) та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йиру илова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зерин ворид карда шаванд: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1. Дар моддаи 1: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сархати якум дар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рири зерин ифода карда шавад: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</w:t>
      </w:r>
      <w:r w:rsidRPr="005A296A">
        <w:rPr>
          <w:rFonts w:ascii="Palatino Linotype" w:hAnsi="Palatino Linotype"/>
          <w:b/>
          <w:bCs/>
          <w:spacing w:val="2"/>
        </w:rPr>
        <w:t>- кумак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ои унвонии и</w:t>
      </w:r>
      <w:r>
        <w:rPr>
          <w:rFonts w:ascii="Palatino Linotype" w:hAnsi="Palatino Linotype"/>
          <w:b/>
          <w:bCs/>
          <w:spacing w:val="2"/>
        </w:rPr>
        <w:t>ҷ</w:t>
      </w:r>
      <w:r w:rsidRPr="005A296A">
        <w:rPr>
          <w:rFonts w:ascii="Palatino Linotype" w:hAnsi="Palatino Linotype"/>
          <w:b/>
          <w:bCs/>
          <w:spacing w:val="2"/>
        </w:rPr>
        <w:t>тимо</w:t>
      </w:r>
      <w:r>
        <w:rPr>
          <w:rFonts w:ascii="Palatino Linotype" w:hAnsi="Palatino Linotype"/>
          <w:b/>
          <w:bCs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- кумак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пул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ё модд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, ки аз тарафи давлат ба ша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рвандони (оила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ои) камбизоат расонда мешаванд;»;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дар сархати пан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 калимаи «ма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омоти» ба калимаи «ма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оми» иваз карда шавад.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2. Дар сархати дуюми моддаи 8 калимаи «му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аррар» ба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ия, тасди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 ва нашр» иваз карда шавад.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3. Ба моддаи 10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3 бо мазмуни зерин илова карда шавад: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«3.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ҷҷ</w:t>
      </w:r>
      <w:r w:rsidRPr="005A296A">
        <w:rPr>
          <w:rFonts w:ascii="Palatino Linotype" w:hAnsi="Palatino Linotype"/>
          <w:spacing w:val="2"/>
        </w:rPr>
        <w:t>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зарур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барои гирифтани кумак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унвонии 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тимо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аз тарафи 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ия, тасди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 ва нашр мегарданд.».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4. Дар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ои 2 ва 4 моддаи 11, сархати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афтуми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1 моддаи 13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» ба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икистон» иваз карда шаванд.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5. Дар моддаи 17: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- дар ном,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1 ва 2 калимаи «ма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омоти» ба калимаи «ма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оми» иваз карда шавад.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- 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3 баъд аз калимаи «хатт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»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«ё электрон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» илова карда шаванд.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6. Дар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1 моддаи 19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«таъсис дода» ба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«ташкил карда» иваз карда шаванд.</w:t>
      </w:r>
    </w:p>
    <w:p w:rsidR="0083137A" w:rsidRPr="005A296A" w:rsidRDefault="0083137A" w:rsidP="0083137A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b/>
          <w:bCs/>
          <w:spacing w:val="2"/>
        </w:rPr>
        <w:t>Моддаи 2.</w:t>
      </w:r>
      <w:r w:rsidRPr="005A296A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онуни мазкур пас аз интишори расм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мавриди амал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арор дода шавад.</w:t>
      </w: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83137A" w:rsidRPr="005A296A" w:rsidRDefault="0083137A" w:rsidP="0083137A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№2102</w:t>
      </w:r>
    </w:p>
    <w:p w:rsidR="0083137A" w:rsidRPr="005A296A" w:rsidRDefault="0083137A" w:rsidP="0083137A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83137A" w:rsidRPr="005A296A" w:rsidRDefault="0083137A" w:rsidP="0083137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83137A" w:rsidRPr="005A296A" w:rsidRDefault="0083137A" w:rsidP="0083137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83137A" w:rsidRPr="005A296A" w:rsidRDefault="0083137A" w:rsidP="0083137A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83137A" w:rsidRPr="005A296A" w:rsidRDefault="0083137A" w:rsidP="0083137A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кумак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унвонии и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»</w:t>
      </w:r>
    </w:p>
    <w:p w:rsidR="0083137A" w:rsidRPr="005A296A" w:rsidRDefault="0083137A" w:rsidP="0083137A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кумак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унвонии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 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lastRenderedPageBreak/>
        <w:t>ш. Душанбе, 5 ноябри соли 2024, №546</w:t>
      </w: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83137A" w:rsidRPr="005A296A" w:rsidRDefault="0083137A" w:rsidP="0083137A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83137A" w:rsidRPr="005A296A" w:rsidRDefault="0083137A" w:rsidP="0083137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83137A" w:rsidRPr="005A296A" w:rsidRDefault="0083137A" w:rsidP="0083137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83137A" w:rsidRPr="005A296A" w:rsidRDefault="0083137A" w:rsidP="0083137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кумак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унвонии и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» </w:t>
      </w: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кумак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унвонии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83137A" w:rsidRPr="005A296A" w:rsidRDefault="0083137A" w:rsidP="0083137A">
      <w:pPr>
        <w:pStyle w:val="a3"/>
        <w:rPr>
          <w:rFonts w:ascii="Palatino Linotype" w:hAnsi="Palatino Linotype"/>
        </w:rPr>
      </w:pPr>
    </w:p>
    <w:p w:rsidR="0083137A" w:rsidRPr="005A296A" w:rsidRDefault="0083137A" w:rsidP="0083137A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83137A" w:rsidRDefault="0083137A" w:rsidP="0083137A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83137A" w:rsidP="0083137A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12 июни соли 2024, №1363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7A"/>
    <w:rsid w:val="0083137A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2AA8"/>
  <w15:chartTrackingRefBased/>
  <w15:docId w15:val="{5D3690CB-1D5C-415A-9CA2-9E0A688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3137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3137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3137A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2024-11-18T09:33:00Z</dcterms:created>
  <dcterms:modified xsi:type="dcterms:W3CDTF">2024-11-18T09:33:00Z</dcterms:modified>
</cp:coreProperties>
</file>