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A65" w:rsidRPr="00975A65" w:rsidRDefault="0060245B" w:rsidP="0060245B">
      <w:pPr>
        <w:pStyle w:val="2"/>
        <w:jc w:val="center"/>
        <w:rPr>
          <w:rFonts w:ascii="Times New Roman" w:hAnsi="Times New Roman" w:cs="Times New Roman"/>
          <w:sz w:val="28"/>
          <w:szCs w:val="28"/>
        </w:rPr>
      </w:pPr>
      <w:r w:rsidRPr="00975A65">
        <w:rPr>
          <w:rFonts w:ascii="Times New Roman" w:hAnsi="Times New Roman" w:cs="Times New Roman"/>
          <w:sz w:val="28"/>
          <w:szCs w:val="28"/>
        </w:rPr>
        <w:t xml:space="preserve">Қонуни Ҷумҳурии Тоҷикистон </w:t>
      </w:r>
    </w:p>
    <w:p w:rsidR="0060245B" w:rsidRPr="00975A65" w:rsidRDefault="0060245B" w:rsidP="0060245B">
      <w:pPr>
        <w:pStyle w:val="2"/>
        <w:jc w:val="center"/>
        <w:rPr>
          <w:rFonts w:ascii="Times New Roman" w:hAnsi="Times New Roman" w:cs="Times New Roman"/>
          <w:caps/>
          <w:sz w:val="28"/>
          <w:szCs w:val="28"/>
        </w:rPr>
      </w:pPr>
      <w:r w:rsidRPr="00975A65">
        <w:rPr>
          <w:rFonts w:ascii="Times New Roman" w:hAnsi="Times New Roman" w:cs="Times New Roman"/>
          <w:position w:val="-8"/>
          <w:sz w:val="28"/>
          <w:szCs w:val="28"/>
        </w:rPr>
        <w:t>Оид ба ворид намудани тағйиру иловаҳо ба Қонуни Ҷумҳурии Тоҷикистон «Дар бораи муҳоҷират»</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b/>
          <w:bCs/>
          <w:sz w:val="28"/>
          <w:szCs w:val="28"/>
        </w:rPr>
        <w:t xml:space="preserve">Моддаи 1. </w:t>
      </w:r>
      <w:r w:rsidRPr="00975A65">
        <w:rPr>
          <w:rFonts w:ascii="Times New Roman" w:hAnsi="Times New Roman" w:cs="Times New Roman"/>
          <w:sz w:val="28"/>
          <w:szCs w:val="28"/>
        </w:rPr>
        <w:t>Ба Қонуни Ҷумҳурии Тоҷикистон аз 11 декабри соли 1999 «Дар бораи муҳоҷират» (Ахбори Маҷлиси Олии Ҷумҳурии Тоҷикистон, с. 1999, №12, мод. 320; с.  2002, № 4, қ. 1, мод. 248; с. 2005, №12, мод. 657; с. 2008, №12, қ. 2, мод. 1004; с. 2010, №1, мод.15) тағйиру иловаҳои зерин ворид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 Муқаддимаи Қонун дар таҳрири зерин ифода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«Қонуни мазкур асосҳои ҳуқуқӣ, иқтисодӣ ва иҷтимоии муҳоҷирати дохилӣ ва хориҷиро муқаррар намуда, ба танзими раванди муҳоҷират дар Ҷумҳурии Тоҷикистон равона карда шудааст.».</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2. Дар моддаи 1:</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аз номи модда калимаҳои «, ки дар ҳамин қонун истифода мегарданд» хориҷ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сархати чордаҳум дар таҳрири зерин ифода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xml:space="preserve">«- </w:t>
      </w:r>
      <w:r w:rsidRPr="00975A65">
        <w:rPr>
          <w:rFonts w:ascii="Times New Roman" w:hAnsi="Times New Roman" w:cs="Times New Roman"/>
          <w:b/>
          <w:bCs/>
          <w:sz w:val="28"/>
          <w:szCs w:val="28"/>
        </w:rPr>
        <w:t>муҳоҷирон</w:t>
      </w:r>
      <w:r w:rsidRPr="00975A65">
        <w:rPr>
          <w:rFonts w:ascii="Times New Roman" w:hAnsi="Times New Roman" w:cs="Times New Roman"/>
          <w:sz w:val="28"/>
          <w:szCs w:val="28"/>
        </w:rPr>
        <w:t xml:space="preserve"> – шахсоне, ки бо мақсади истиқомати доимӣ ба маҳалли пештараи зист, ба ватани аҷдодӣ баргаштаанд (репатриантҳо), инчунин шахсоне, ки бо шаҳрвандони Ҷумҳурии Тоҷикистон ақди никоҳ бастаанд ё шахсоне, ки кишвари истиқомати доимии худро ихтиёран тарк карда, барои истиқомати доимӣ ба Ҷумҳурии Тоҷикистон омадаанд;».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3. Дар матни моддаи 1, ном ва матни моддаҳои 6 ва 7, матни моддаи 8</w:t>
      </w:r>
      <w:r w:rsidRPr="00975A65">
        <w:rPr>
          <w:rFonts w:ascii="Times New Roman" w:hAnsi="Times New Roman" w:cs="Times New Roman"/>
          <w:sz w:val="28"/>
          <w:szCs w:val="28"/>
          <w:vertAlign w:val="superscript"/>
        </w:rPr>
        <w:t>1</w:t>
      </w:r>
      <w:r w:rsidRPr="00975A65">
        <w:rPr>
          <w:rFonts w:ascii="Times New Roman" w:hAnsi="Times New Roman" w:cs="Times New Roman"/>
          <w:sz w:val="28"/>
          <w:szCs w:val="28"/>
        </w:rPr>
        <w:t>, қисми 4 моддаи 8</w:t>
      </w:r>
      <w:r w:rsidRPr="00975A65">
        <w:rPr>
          <w:rFonts w:ascii="Times New Roman" w:hAnsi="Times New Roman" w:cs="Times New Roman"/>
          <w:sz w:val="28"/>
          <w:szCs w:val="28"/>
          <w:vertAlign w:val="superscript"/>
        </w:rPr>
        <w:t>2</w:t>
      </w:r>
      <w:r w:rsidRPr="00975A65">
        <w:rPr>
          <w:rFonts w:ascii="Times New Roman" w:hAnsi="Times New Roman" w:cs="Times New Roman"/>
          <w:sz w:val="28"/>
          <w:szCs w:val="28"/>
        </w:rPr>
        <w:t>, қисмҳои 2 ва 3 моддаи 9</w:t>
      </w:r>
      <w:r w:rsidRPr="00975A65">
        <w:rPr>
          <w:rFonts w:ascii="Times New Roman" w:hAnsi="Times New Roman" w:cs="Times New Roman"/>
          <w:sz w:val="28"/>
          <w:szCs w:val="28"/>
          <w:vertAlign w:val="superscript"/>
        </w:rPr>
        <w:t>1</w:t>
      </w:r>
      <w:r w:rsidRPr="00975A65">
        <w:rPr>
          <w:rFonts w:ascii="Times New Roman" w:hAnsi="Times New Roman" w:cs="Times New Roman"/>
          <w:sz w:val="28"/>
          <w:szCs w:val="28"/>
        </w:rPr>
        <w:t>, сархати якуми қисми 1 моддаи 11, матни моддаи 13,</w:t>
      </w:r>
      <w:r w:rsidRPr="00975A65">
        <w:rPr>
          <w:rFonts w:ascii="Times New Roman" w:hAnsi="Times New Roman" w:cs="Times New Roman"/>
          <w:b/>
          <w:bCs/>
          <w:sz w:val="28"/>
          <w:szCs w:val="28"/>
        </w:rPr>
        <w:t xml:space="preserve"> </w:t>
      </w:r>
      <w:r w:rsidRPr="00975A65">
        <w:rPr>
          <w:rFonts w:ascii="Times New Roman" w:hAnsi="Times New Roman" w:cs="Times New Roman"/>
          <w:sz w:val="28"/>
          <w:szCs w:val="28"/>
        </w:rPr>
        <w:t xml:space="preserve">қисмҳои 1 ва 3 моддаи 14, қисми 5 моддаи 15, матни моддаҳои 18 ва 20, бандҳои 4) ва 5) қисми 1 моддаи 21, қисми 3 моддаи 22 ва қисми 4 моддаи 24 калимаҳои «мақомоти ваколатдор», «қаламрави», «Мақомоти ваколатдор», «мақомоти ваколатдори Ҷумҳурии Тоҷикистон» ва «мақомоти ваколатдорро» мувофиқан ба калимаҳои «мақоми ваколатдори давлатӣ», «ҳудуди», «Мақоми ваколатдори давлатӣ», «мақоми ваколатдори давлатӣ» ва «мақоми ваколатдори давлатиро» иваз карда шаванд.  </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4. Аз матни моддаи 3 калимаи (Сарқонуни) хориҷ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5. Дар қисми 4 моддаи 4 калимаҳои «ба муқобили сулҳ, башарият ҷиноят» ба калимаҳои «ҷиноятҳо ба муқобили сулҳ, башарият, инчунин хусусияти террористӣ ва экстремистидоштаро»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6. Дар қисми 1 моддаи 6 калимаҳои «мақомоти давлатии аз ҷониби Ҳукумати Ҷумҳурии Тоҷикистон ваколатдоршуда» ба калимаҳои «мақоми ваколатдори давлатии муаяйннамудаи Ҳукумати Ҷумҳурии Тоҷикистон»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lastRenderedPageBreak/>
        <w:t>7. Дар моддаи 7:</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аз матни қисми 1 рақами «1.» хориҷ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банди 3) калимаҳои «мақомоти маҳаллии ҳокимияти иҷроия» ба калимаҳои «мақомоти иҷроияи маҳаллии ҳокимияти давлатӣ»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банди 10) аломати нуқта ба аломати нуқтавергул «;» иваз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банди 11) бо мазмуни зерин илова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«11) ваколатҳои дигари пешбининамудаи қонунгузории Ҷумҳурии Тоҷикистонро амалӣ менамояд.»;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қисми 2 хориҷ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8. Дар қисми 1 моддаи 8</w:t>
      </w:r>
      <w:r w:rsidRPr="00975A65">
        <w:rPr>
          <w:rFonts w:ascii="Times New Roman" w:hAnsi="Times New Roman" w:cs="Times New Roman"/>
          <w:sz w:val="28"/>
          <w:szCs w:val="28"/>
          <w:vertAlign w:val="superscript"/>
        </w:rPr>
        <w:t>3</w:t>
      </w:r>
      <w:r w:rsidRPr="00975A65">
        <w:rPr>
          <w:rFonts w:ascii="Times New Roman" w:hAnsi="Times New Roman" w:cs="Times New Roman"/>
          <w:sz w:val="28"/>
          <w:szCs w:val="28"/>
        </w:rPr>
        <w:t xml:space="preserve"> калимаҳои «меҳнатӣ ба» ба калимаҳои «меҳнатӣ бо риоя намудани талаботи қонунгузорӣ оид ба меҳнат ба»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xml:space="preserve">9. Дар қисмҳои 2 ва 3 моддаи 12 калимаҳои «мақомоти ваколатдори давлатӣ оид ба муҳоҷирати меҳнатии маҳалли зисташон» </w:t>
      </w:r>
      <w:proofErr w:type="gramStart"/>
      <w:r w:rsidRPr="00975A65">
        <w:rPr>
          <w:rFonts w:ascii="Times New Roman" w:hAnsi="Times New Roman" w:cs="Times New Roman"/>
          <w:sz w:val="28"/>
          <w:szCs w:val="28"/>
        </w:rPr>
        <w:t>ва  «</w:t>
      </w:r>
      <w:proofErr w:type="gramEnd"/>
      <w:r w:rsidRPr="00975A65">
        <w:rPr>
          <w:rFonts w:ascii="Times New Roman" w:hAnsi="Times New Roman" w:cs="Times New Roman"/>
          <w:sz w:val="28"/>
          <w:szCs w:val="28"/>
        </w:rPr>
        <w:t>мақомоти ваколатдори давлатӣ оид ба муҳоҷирати меҳнатӣ» ба калимаҳои «мақомоти корҳои дохилӣ»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10. Дар моддаи 13:</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қисми 1 калимаҳои «хадамоти дахлдори мақомоти ваколатдор» ба калимаҳои «мақоми ваколатдори давлатӣ»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қисми 6 калимаҳои «инчунин ба мақомоти дахлдори умури дохилӣ» ба калимаҳои «ба мақомоти корҳои дохилӣ»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11. Дар қисми 3 моддаи 14:</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сархати якум калимаҳои «умури дахлдори мақомоти ваколатдор оид ба идораи раванди муҳоҷират» ба калимаҳои «мақомоти корҳои дохилӣ»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сархати сеюм калимаҳои «мақомоти нигаҳдории тандурустӣ» ва «мақомоти нигаҳдории тандурустиро» ба калимаҳои «мақоми ваколатдори давлатӣ дар соҳаи тандурустӣ» ва «мақоми ваколатдори давлатӣ дар соҳаи тандурустиро»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сархати чорум калимаҳои «умури дахлдори мақомоти ваколатдор оид ба идораи раванди муҳоҷират» ба калимаҳои «мақоми ваколатдори давлатӣ»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12. Дар қисми 1 моддаи 15 калимаҳои «хадамоти дахлдори минтақавии мақомоти ваколатдор» ба калимаҳои «мақоми ваколатдори давлатӣ»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13. Дар моддаи 19:</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lastRenderedPageBreak/>
        <w:t>- ба банди 4) пас аз калимаи «террористӣ» калимаҳои «ва экстремистӣ» илова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дар банди 11) калимаи «яроқу» ба калимаи «силоҳу» иваз карда шавад.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14. Дар банди 1) моддаи 23 ва қисми 3 моддаи 24 калимаи «амволи» ба калимаи «молу мулки» иваз карда шавад.</w:t>
      </w:r>
    </w:p>
    <w:p w:rsidR="0060245B" w:rsidRPr="00975A65" w:rsidRDefault="0060245B" w:rsidP="0060245B">
      <w:pPr>
        <w:pStyle w:val="a4"/>
        <w:rPr>
          <w:rFonts w:ascii="Times New Roman" w:hAnsi="Times New Roman" w:cs="Times New Roman"/>
          <w:sz w:val="28"/>
          <w:szCs w:val="28"/>
        </w:rPr>
      </w:pPr>
      <w:proofErr w:type="gramStart"/>
      <w:r w:rsidRPr="00975A65">
        <w:rPr>
          <w:rFonts w:ascii="Times New Roman" w:hAnsi="Times New Roman" w:cs="Times New Roman"/>
          <w:sz w:val="28"/>
          <w:szCs w:val="28"/>
        </w:rPr>
        <w:t>15 .</w:t>
      </w:r>
      <w:proofErr w:type="gramEnd"/>
      <w:r w:rsidRPr="00975A65">
        <w:rPr>
          <w:rFonts w:ascii="Times New Roman" w:hAnsi="Times New Roman" w:cs="Times New Roman"/>
          <w:sz w:val="28"/>
          <w:szCs w:val="28"/>
        </w:rPr>
        <w:t xml:space="preserve"> Дар ном ва матни моддаи 27 калимаҳои «вайрон кардани» ба калимаҳои «риоя накардани талаботи» иваз карда шаванд.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b/>
          <w:bCs/>
          <w:sz w:val="28"/>
          <w:szCs w:val="28"/>
        </w:rPr>
        <w:t xml:space="preserve">Моддаи 2. </w:t>
      </w:r>
      <w:r w:rsidRPr="00975A65">
        <w:rPr>
          <w:rFonts w:ascii="Times New Roman" w:hAnsi="Times New Roman" w:cs="Times New Roman"/>
          <w:sz w:val="28"/>
          <w:szCs w:val="28"/>
        </w:rPr>
        <w:t>Қонуни мазкур пас аз интишори расмӣ мавриди амал қарор дода шавад.</w:t>
      </w:r>
    </w:p>
    <w:p w:rsidR="0060245B" w:rsidRPr="00975A65" w:rsidRDefault="0060245B" w:rsidP="0060245B">
      <w:pPr>
        <w:pStyle w:val="a4"/>
        <w:rPr>
          <w:rFonts w:ascii="Times New Roman" w:hAnsi="Times New Roman" w:cs="Times New Roman"/>
          <w:sz w:val="28"/>
          <w:szCs w:val="28"/>
        </w:rPr>
      </w:pP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Президенти</w:t>
      </w:r>
    </w:p>
    <w:p w:rsidR="0060245B" w:rsidRPr="00975A65" w:rsidRDefault="0060245B" w:rsidP="0060245B">
      <w:pPr>
        <w:pStyle w:val="a4"/>
        <w:ind w:firstLine="0"/>
        <w:rPr>
          <w:rFonts w:ascii="Times New Roman" w:hAnsi="Times New Roman" w:cs="Times New Roman"/>
          <w:b/>
          <w:bCs/>
          <w:caps/>
          <w:sz w:val="28"/>
          <w:szCs w:val="28"/>
        </w:rPr>
      </w:pPr>
      <w:r w:rsidRPr="00975A65">
        <w:rPr>
          <w:rFonts w:ascii="Times New Roman" w:hAnsi="Times New Roman" w:cs="Times New Roman"/>
          <w:b/>
          <w:bCs/>
          <w:sz w:val="28"/>
          <w:szCs w:val="28"/>
        </w:rPr>
        <w:t xml:space="preserve">Ҷумҳурии Тоҷикистон           Эмомалӣ </w:t>
      </w:r>
      <w:r w:rsidRPr="00975A65">
        <w:rPr>
          <w:rFonts w:ascii="Times New Roman" w:hAnsi="Times New Roman" w:cs="Times New Roman"/>
          <w:b/>
          <w:bCs/>
          <w:caps/>
          <w:sz w:val="28"/>
          <w:szCs w:val="28"/>
        </w:rPr>
        <w:t>Раҳмон</w:t>
      </w: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ш. Душанбе, 3 августи соли 2018, №1541</w:t>
      </w:r>
    </w:p>
    <w:p w:rsidR="0060245B" w:rsidRPr="00975A65" w:rsidRDefault="0060245B" w:rsidP="0060245B">
      <w:pPr>
        <w:pStyle w:val="a4"/>
        <w:rPr>
          <w:rFonts w:ascii="Times New Roman" w:hAnsi="Times New Roman" w:cs="Times New Roman"/>
          <w:b/>
          <w:bCs/>
          <w:sz w:val="28"/>
          <w:szCs w:val="28"/>
        </w:rPr>
      </w:pPr>
    </w:p>
    <w:p w:rsidR="0060245B" w:rsidRPr="00975A65" w:rsidRDefault="0060245B" w:rsidP="0060245B">
      <w:pPr>
        <w:pStyle w:val="2"/>
        <w:jc w:val="center"/>
        <w:rPr>
          <w:rFonts w:ascii="Times New Roman" w:hAnsi="Times New Roman" w:cs="Times New Roman"/>
          <w:sz w:val="28"/>
          <w:szCs w:val="28"/>
        </w:rPr>
      </w:pPr>
      <w:r w:rsidRPr="00975A65">
        <w:rPr>
          <w:rFonts w:ascii="Times New Roman" w:hAnsi="Times New Roman" w:cs="Times New Roman"/>
          <w:sz w:val="28"/>
          <w:szCs w:val="28"/>
        </w:rPr>
        <w:t>Қарори</w:t>
      </w:r>
    </w:p>
    <w:p w:rsidR="0060245B" w:rsidRPr="00975A65" w:rsidRDefault="0060245B" w:rsidP="0060245B">
      <w:pPr>
        <w:pStyle w:val="2"/>
        <w:jc w:val="center"/>
        <w:rPr>
          <w:rFonts w:ascii="Times New Roman" w:hAnsi="Times New Roman" w:cs="Times New Roman"/>
          <w:caps/>
          <w:sz w:val="28"/>
          <w:szCs w:val="28"/>
        </w:rPr>
      </w:pPr>
      <w:r w:rsidRPr="00975A65">
        <w:rPr>
          <w:rFonts w:ascii="Times New Roman" w:hAnsi="Times New Roman" w:cs="Times New Roman"/>
          <w:sz w:val="28"/>
          <w:szCs w:val="28"/>
        </w:rPr>
        <w:t xml:space="preserve">Маҷлиси намояндагони </w:t>
      </w:r>
    </w:p>
    <w:p w:rsidR="0060245B" w:rsidRPr="00975A65" w:rsidRDefault="0060245B" w:rsidP="0060245B">
      <w:pPr>
        <w:pStyle w:val="2"/>
        <w:jc w:val="center"/>
        <w:rPr>
          <w:rFonts w:ascii="Times New Roman" w:hAnsi="Times New Roman" w:cs="Times New Roman"/>
          <w:caps/>
          <w:sz w:val="28"/>
          <w:szCs w:val="28"/>
        </w:rPr>
      </w:pPr>
      <w:r w:rsidRPr="00975A65">
        <w:rPr>
          <w:rFonts w:ascii="Times New Roman" w:hAnsi="Times New Roman" w:cs="Times New Roman"/>
          <w:sz w:val="28"/>
          <w:szCs w:val="28"/>
        </w:rPr>
        <w:t>Маҷлиси Олии Ҷумҳурии Тоҷикистон</w:t>
      </w:r>
    </w:p>
    <w:p w:rsidR="0060245B" w:rsidRPr="00975A65" w:rsidRDefault="0060245B" w:rsidP="0060245B">
      <w:pPr>
        <w:pStyle w:val="a4"/>
        <w:suppressAutoHyphens/>
        <w:ind w:left="283" w:right="283" w:firstLine="0"/>
        <w:jc w:val="center"/>
        <w:rPr>
          <w:rFonts w:ascii="Times New Roman" w:hAnsi="Times New Roman" w:cs="Times New Roman"/>
          <w:b/>
          <w:bCs/>
          <w:sz w:val="28"/>
          <w:szCs w:val="28"/>
        </w:rPr>
      </w:pPr>
      <w:r w:rsidRPr="00975A65">
        <w:rPr>
          <w:rFonts w:ascii="Times New Roman" w:hAnsi="Times New Roman" w:cs="Times New Roman"/>
          <w:b/>
          <w:bCs/>
          <w:sz w:val="28"/>
          <w:szCs w:val="28"/>
        </w:rPr>
        <w:t>Дар бораи қабул кардани Қонуни Ҷумҳурии Тоҷикистон «Оид ба ворид намудани тағйиру иловаҳо ба Қонуни Ҷумҳурии Тоҷикистон «Дар бораи муҳоҷират»</w:t>
      </w:r>
    </w:p>
    <w:p w:rsidR="0060245B" w:rsidRPr="00975A65" w:rsidRDefault="0060245B" w:rsidP="0060245B">
      <w:pPr>
        <w:pStyle w:val="a4"/>
        <w:ind w:left="283" w:right="283" w:firstLine="0"/>
        <w:rPr>
          <w:rFonts w:ascii="Times New Roman" w:hAnsi="Times New Roman" w:cs="Times New Roman"/>
          <w:b/>
          <w:bCs/>
          <w:sz w:val="28"/>
          <w:szCs w:val="28"/>
        </w:rPr>
      </w:pP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975A65">
        <w:rPr>
          <w:rFonts w:ascii="Times New Roman" w:hAnsi="Times New Roman" w:cs="Times New Roman"/>
          <w:b/>
          <w:bCs/>
          <w:sz w:val="28"/>
          <w:szCs w:val="28"/>
        </w:rPr>
        <w:t>қарор мекунад: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муҳоҷират» қабул карда шавад.</w:t>
      </w:r>
    </w:p>
    <w:p w:rsidR="0060245B" w:rsidRPr="00975A65" w:rsidRDefault="0060245B" w:rsidP="0060245B">
      <w:pPr>
        <w:pStyle w:val="a4"/>
        <w:rPr>
          <w:rFonts w:ascii="Times New Roman" w:hAnsi="Times New Roman" w:cs="Times New Roman"/>
          <w:sz w:val="28"/>
          <w:szCs w:val="28"/>
        </w:rPr>
      </w:pP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 xml:space="preserve">Раиси Маҷлиси </w:t>
      </w: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 xml:space="preserve">намояндагони Маҷлиси </w:t>
      </w: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 xml:space="preserve">Олии Ҷумҳурии Тоҷикистон        Ш. </w:t>
      </w:r>
      <w:r w:rsidRPr="00975A65">
        <w:rPr>
          <w:rFonts w:ascii="Times New Roman" w:hAnsi="Times New Roman" w:cs="Times New Roman"/>
          <w:b/>
          <w:bCs/>
          <w:caps/>
          <w:sz w:val="28"/>
          <w:szCs w:val="28"/>
        </w:rPr>
        <w:t>Зуҳуров</w:t>
      </w: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ш. Душанбе, 20 июни соли 2018, №1136</w:t>
      </w:r>
    </w:p>
    <w:p w:rsidR="0060245B" w:rsidRPr="00975A65" w:rsidRDefault="0060245B" w:rsidP="0060245B">
      <w:pPr>
        <w:pStyle w:val="a4"/>
        <w:ind w:firstLine="0"/>
        <w:rPr>
          <w:rFonts w:ascii="Times New Roman" w:hAnsi="Times New Roman" w:cs="Times New Roman"/>
          <w:b/>
          <w:bCs/>
          <w:sz w:val="28"/>
          <w:szCs w:val="28"/>
        </w:rPr>
      </w:pPr>
    </w:p>
    <w:p w:rsidR="0060245B" w:rsidRPr="00975A65" w:rsidRDefault="0060245B" w:rsidP="0060245B">
      <w:pPr>
        <w:pStyle w:val="2"/>
        <w:jc w:val="center"/>
        <w:rPr>
          <w:rFonts w:ascii="Times New Roman" w:hAnsi="Times New Roman" w:cs="Times New Roman"/>
          <w:sz w:val="28"/>
          <w:szCs w:val="28"/>
        </w:rPr>
      </w:pPr>
      <w:r w:rsidRPr="00975A65">
        <w:rPr>
          <w:rFonts w:ascii="Times New Roman" w:hAnsi="Times New Roman" w:cs="Times New Roman"/>
          <w:sz w:val="28"/>
          <w:szCs w:val="28"/>
        </w:rPr>
        <w:t>Қарори</w:t>
      </w:r>
    </w:p>
    <w:p w:rsidR="0060245B" w:rsidRPr="00975A65" w:rsidRDefault="0060245B" w:rsidP="0060245B">
      <w:pPr>
        <w:pStyle w:val="2"/>
        <w:jc w:val="center"/>
        <w:rPr>
          <w:rFonts w:ascii="Times New Roman" w:hAnsi="Times New Roman" w:cs="Times New Roman"/>
          <w:caps/>
          <w:sz w:val="28"/>
          <w:szCs w:val="28"/>
        </w:rPr>
      </w:pPr>
      <w:r w:rsidRPr="00975A65">
        <w:rPr>
          <w:rFonts w:ascii="Times New Roman" w:hAnsi="Times New Roman" w:cs="Times New Roman"/>
          <w:sz w:val="28"/>
          <w:szCs w:val="28"/>
        </w:rPr>
        <w:t xml:space="preserve">Маҷлиси миллии </w:t>
      </w:r>
    </w:p>
    <w:p w:rsidR="0060245B" w:rsidRPr="00975A65" w:rsidRDefault="0060245B" w:rsidP="0060245B">
      <w:pPr>
        <w:pStyle w:val="2"/>
        <w:jc w:val="center"/>
        <w:rPr>
          <w:rFonts w:ascii="Times New Roman" w:hAnsi="Times New Roman" w:cs="Times New Roman"/>
          <w:caps/>
          <w:sz w:val="28"/>
          <w:szCs w:val="28"/>
        </w:rPr>
      </w:pPr>
      <w:r w:rsidRPr="00975A65">
        <w:rPr>
          <w:rFonts w:ascii="Times New Roman" w:hAnsi="Times New Roman" w:cs="Times New Roman"/>
          <w:sz w:val="28"/>
          <w:szCs w:val="28"/>
        </w:rPr>
        <w:t>Маҷлиси Олии Ҷумҳурии Тоҷикистон</w:t>
      </w:r>
    </w:p>
    <w:p w:rsidR="0060245B" w:rsidRPr="00975A65" w:rsidRDefault="0060245B" w:rsidP="0060245B">
      <w:pPr>
        <w:pStyle w:val="a4"/>
        <w:suppressAutoHyphens/>
        <w:ind w:left="283" w:right="283" w:firstLine="0"/>
        <w:jc w:val="center"/>
        <w:rPr>
          <w:rFonts w:ascii="Times New Roman" w:hAnsi="Times New Roman" w:cs="Times New Roman"/>
          <w:b/>
          <w:bCs/>
          <w:sz w:val="28"/>
          <w:szCs w:val="28"/>
        </w:rPr>
      </w:pPr>
      <w:r w:rsidRPr="00975A65">
        <w:rPr>
          <w:rFonts w:ascii="Times New Roman" w:hAnsi="Times New Roman" w:cs="Times New Roman"/>
          <w:b/>
          <w:bCs/>
          <w:sz w:val="28"/>
          <w:szCs w:val="28"/>
        </w:rPr>
        <w:lastRenderedPageBreak/>
        <w:t xml:space="preserve"> Дар бораи Қонуни Ҷумҳурии Тоҷикистон «Оид ба ворид намудани тағйиру иловаҳо ба Қонуни Ҷумҳурии Тоҷикистон «Дар бораи муҳоҷират»</w:t>
      </w:r>
    </w:p>
    <w:p w:rsidR="0060245B" w:rsidRPr="00975A65" w:rsidRDefault="0060245B" w:rsidP="0060245B">
      <w:pPr>
        <w:pStyle w:val="a4"/>
        <w:ind w:left="283" w:right="283" w:firstLine="0"/>
        <w:rPr>
          <w:rFonts w:ascii="Times New Roman" w:hAnsi="Times New Roman" w:cs="Times New Roman"/>
          <w:b/>
          <w:bCs/>
          <w:sz w:val="28"/>
          <w:szCs w:val="28"/>
        </w:rPr>
      </w:pP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 xml:space="preserve">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муҳоҷират»- ро баррасӣ намуда, </w:t>
      </w:r>
      <w:r w:rsidRPr="00975A65">
        <w:rPr>
          <w:rFonts w:ascii="Times New Roman" w:hAnsi="Times New Roman" w:cs="Times New Roman"/>
          <w:b/>
          <w:bCs/>
          <w:sz w:val="28"/>
          <w:szCs w:val="28"/>
        </w:rPr>
        <w:t>қарор мекунад:</w:t>
      </w:r>
    </w:p>
    <w:p w:rsidR="0060245B" w:rsidRPr="00975A65" w:rsidRDefault="0060245B" w:rsidP="0060245B">
      <w:pPr>
        <w:pStyle w:val="a4"/>
        <w:rPr>
          <w:rFonts w:ascii="Times New Roman" w:hAnsi="Times New Roman" w:cs="Times New Roman"/>
          <w:sz w:val="28"/>
          <w:szCs w:val="28"/>
        </w:rPr>
      </w:pPr>
      <w:r w:rsidRPr="00975A65">
        <w:rPr>
          <w:rFonts w:ascii="Times New Roman" w:hAnsi="Times New Roman" w:cs="Times New Roman"/>
          <w:sz w:val="28"/>
          <w:szCs w:val="28"/>
        </w:rPr>
        <w:t>Қонуни Ҷумҳурии Тоҷикистон «Оид ба ворид намудани тағйиру иловаҳо ба Қонуни Ҷумҳурии Тоҷикистон «Дар бораи муҳоҷират» ҷонибдорӣ карда шавад.</w:t>
      </w:r>
    </w:p>
    <w:p w:rsidR="0060245B" w:rsidRPr="00975A65" w:rsidRDefault="0060245B" w:rsidP="0060245B">
      <w:pPr>
        <w:pStyle w:val="a4"/>
        <w:rPr>
          <w:rFonts w:ascii="Times New Roman" w:hAnsi="Times New Roman" w:cs="Times New Roman"/>
          <w:sz w:val="28"/>
          <w:szCs w:val="28"/>
        </w:rPr>
      </w:pP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 xml:space="preserve">Раиси Маҷлиси миллии </w:t>
      </w: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 xml:space="preserve">Маҷлиси Олии </w:t>
      </w:r>
    </w:p>
    <w:p w:rsidR="0060245B" w:rsidRPr="00975A65" w:rsidRDefault="0060245B" w:rsidP="0060245B">
      <w:pPr>
        <w:pStyle w:val="a4"/>
        <w:ind w:firstLine="0"/>
        <w:rPr>
          <w:rFonts w:ascii="Times New Roman" w:hAnsi="Times New Roman" w:cs="Times New Roman"/>
          <w:b/>
          <w:bCs/>
          <w:sz w:val="28"/>
          <w:szCs w:val="28"/>
        </w:rPr>
      </w:pPr>
      <w:r w:rsidRPr="00975A65">
        <w:rPr>
          <w:rFonts w:ascii="Times New Roman" w:hAnsi="Times New Roman" w:cs="Times New Roman"/>
          <w:b/>
          <w:bCs/>
          <w:sz w:val="28"/>
          <w:szCs w:val="28"/>
        </w:rPr>
        <w:t xml:space="preserve">Ҷумҳурии Тоҷикистон </w:t>
      </w:r>
      <w:r w:rsidRPr="00975A65">
        <w:rPr>
          <w:rFonts w:ascii="Times New Roman" w:hAnsi="Times New Roman" w:cs="Times New Roman"/>
          <w:b/>
          <w:bCs/>
          <w:sz w:val="28"/>
          <w:szCs w:val="28"/>
        </w:rPr>
        <w:tab/>
        <w:t xml:space="preserve">        М. </w:t>
      </w:r>
      <w:r w:rsidRPr="00975A65">
        <w:rPr>
          <w:rFonts w:ascii="Times New Roman" w:hAnsi="Times New Roman" w:cs="Times New Roman"/>
          <w:b/>
          <w:bCs/>
          <w:caps/>
          <w:sz w:val="28"/>
          <w:szCs w:val="28"/>
        </w:rPr>
        <w:t>Убайдуллоев</w:t>
      </w:r>
    </w:p>
    <w:p w:rsidR="0060245B" w:rsidRPr="006D7565" w:rsidRDefault="0060245B" w:rsidP="006D7565">
      <w:pPr>
        <w:pStyle w:val="a3"/>
        <w:rPr>
          <w:rFonts w:ascii="Times New Roman" w:hAnsi="Times New Roman" w:cs="Times New Roman"/>
          <w:bCs w:val="0"/>
          <w:sz w:val="28"/>
          <w:szCs w:val="28"/>
        </w:rPr>
      </w:pPr>
      <w:bookmarkStart w:id="0" w:name="_GoBack"/>
      <w:bookmarkEnd w:id="0"/>
      <w:r w:rsidRPr="006D7565">
        <w:rPr>
          <w:rFonts w:ascii="Times New Roman" w:hAnsi="Times New Roman" w:cs="Times New Roman"/>
          <w:bCs w:val="0"/>
          <w:sz w:val="28"/>
          <w:szCs w:val="28"/>
        </w:rPr>
        <w:t>ш. Душанбе, 2 августи соли 2018, №565</w:t>
      </w:r>
    </w:p>
    <w:p w:rsidR="007E01D8" w:rsidRPr="00975A65" w:rsidRDefault="007E01D8">
      <w:pPr>
        <w:rPr>
          <w:rFonts w:ascii="Times New Roman" w:hAnsi="Times New Roman" w:cs="Times New Roman"/>
          <w:sz w:val="28"/>
          <w:szCs w:val="28"/>
        </w:rPr>
      </w:pPr>
    </w:p>
    <w:sectPr w:rsidR="007E01D8" w:rsidRPr="00975A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FreeSet Tj">
    <w:panose1 w:val="02070300020205020404"/>
    <w:charset w:val="CC"/>
    <w:family w:val="roman"/>
    <w:pitch w:val="variable"/>
    <w:sig w:usb0="00000201" w:usb1="00000000" w:usb2="00000000" w:usb3="00000000" w:csb0="00000004" w:csb1="00000000"/>
  </w:font>
  <w:font w:name="Arial Tj">
    <w:panose1 w:val="020B0604020202020204"/>
    <w:charset w:val="CC"/>
    <w:family w:val="swiss"/>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45B"/>
    <w:rsid w:val="0060245B"/>
    <w:rsid w:val="006D7565"/>
    <w:rsid w:val="007E01D8"/>
    <w:rsid w:val="00975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48FBB9-0D12-4320-B8A8-C2CE8307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арлавха нав"/>
    <w:basedOn w:val="a"/>
    <w:uiPriority w:val="99"/>
    <w:rsid w:val="0060245B"/>
    <w:pPr>
      <w:autoSpaceDE w:val="0"/>
      <w:autoSpaceDN w:val="0"/>
      <w:adjustRightInd w:val="0"/>
      <w:spacing w:after="0" w:line="580" w:lineRule="atLeast"/>
      <w:textAlignment w:val="center"/>
    </w:pPr>
    <w:rPr>
      <w:rFonts w:ascii="FreeSet Tj" w:hAnsi="FreeSet Tj" w:cs="FreeSet Tj"/>
      <w:b/>
      <w:bCs/>
      <w:caps/>
      <w:color w:val="000000"/>
      <w:w w:val="70"/>
      <w:sz w:val="48"/>
      <w:szCs w:val="48"/>
    </w:rPr>
  </w:style>
  <w:style w:type="paragraph" w:customStyle="1" w:styleId="a4">
    <w:name w:val="ТЕКСТ ОСНОВНОЙ"/>
    <w:basedOn w:val="a"/>
    <w:uiPriority w:val="99"/>
    <w:rsid w:val="0060245B"/>
    <w:pPr>
      <w:autoSpaceDE w:val="0"/>
      <w:autoSpaceDN w:val="0"/>
      <w:adjustRightInd w:val="0"/>
      <w:spacing w:after="0" w:line="288" w:lineRule="auto"/>
      <w:ind w:firstLine="283"/>
      <w:jc w:val="both"/>
      <w:textAlignment w:val="center"/>
    </w:pPr>
    <w:rPr>
      <w:rFonts w:ascii="Arial Tj" w:hAnsi="Arial Tj" w:cs="Arial Tj"/>
      <w:color w:val="000000"/>
      <w:sz w:val="18"/>
      <w:szCs w:val="18"/>
    </w:rPr>
  </w:style>
  <w:style w:type="paragraph" w:customStyle="1" w:styleId="2">
    <w:name w:val="САРЛАВХА 2"/>
    <w:basedOn w:val="a"/>
    <w:uiPriority w:val="99"/>
    <w:rsid w:val="0060245B"/>
    <w:pPr>
      <w:suppressAutoHyphens/>
      <w:autoSpaceDE w:val="0"/>
      <w:autoSpaceDN w:val="0"/>
      <w:adjustRightInd w:val="0"/>
      <w:spacing w:after="0" w:line="480" w:lineRule="atLeast"/>
      <w:textAlignment w:val="center"/>
    </w:pPr>
    <w:rPr>
      <w:rFonts w:ascii="FreeSet Tj" w:hAnsi="FreeSet Tj" w:cs="FreeSet Tj"/>
      <w:b/>
      <w:bC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875</Words>
  <Characters>4992</Characters>
  <Application>Microsoft Office Word</Application>
  <DocSecurity>0</DocSecurity>
  <Lines>41</Lines>
  <Paragraphs>11</Paragraphs>
  <ScaleCrop>false</ScaleCrop>
  <Company/>
  <LinksUpToDate>false</LinksUpToDate>
  <CharactersWithSpaces>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MEHROJ</dc:creator>
  <cp:keywords/>
  <dc:description/>
  <cp:lastModifiedBy>MEHROJ</cp:lastModifiedBy>
  <cp:revision>3</cp:revision>
  <dcterms:created xsi:type="dcterms:W3CDTF">2018-08-08T04:06:00Z</dcterms:created>
  <dcterms:modified xsi:type="dcterms:W3CDTF">2018-08-08T04:25:00Z</dcterms:modified>
</cp:coreProperties>
</file>