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EC047E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EC047E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EC047E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EC047E" w:rsidRPr="00EC047E" w:rsidRDefault="00EC047E" w:rsidP="00EC047E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 «ДАР БОРАИ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ОИ СУ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УРТАВ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 ВА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>»</w:t>
      </w:r>
    </w:p>
    <w:p w:rsidR="006E40CE" w:rsidRPr="00EC047E" w:rsidRDefault="006E40CE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EC047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EC047E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67A48" w:rsidRPr="00EC047E" w:rsidRDefault="00467A48" w:rsidP="00467A48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EC047E" w:rsidRPr="00EC047E" w:rsidRDefault="00EC047E" w:rsidP="00EC047E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 xml:space="preserve">Дар бораи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«Дар бораи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ои су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уртав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 ва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>»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абул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 Ш.ЗУ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EC047E" w:rsidRPr="00EC047E" w:rsidRDefault="00EC047E" w:rsidP="00EC047E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 xml:space="preserve">ш. Душанбе, 11 феврали соли 2015 №1768  </w:t>
      </w:r>
    </w:p>
    <w:p w:rsidR="00FA3EF9" w:rsidRPr="00EC047E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EC047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Қарори</w:t>
      </w:r>
    </w:p>
    <w:p w:rsidR="005E12AA" w:rsidRPr="00EC047E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FA3EF9" w:rsidRPr="00EC047E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C047E" w:rsidRPr="00EC047E" w:rsidRDefault="00EC047E" w:rsidP="00EC047E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 xml:space="preserve">Дар бораи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икистон «Дар бораи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ои су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уртав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 ва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>»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давлат</w:t>
      </w:r>
      <w:r>
        <w:rPr>
          <w:rFonts w:ascii="Palatino Linotype" w:hAnsi="Palatino Linotype"/>
          <w:sz w:val="24"/>
          <w:szCs w:val="24"/>
        </w:rPr>
        <w:t>ӣ</w:t>
      </w:r>
      <w:proofErr w:type="gramStart"/>
      <w:r w:rsidRPr="00EC047E">
        <w:rPr>
          <w:rFonts w:ascii="Palatino Linotype" w:hAnsi="Palatino Linotype"/>
          <w:sz w:val="24"/>
          <w:szCs w:val="24"/>
        </w:rPr>
        <w:t>»-</w:t>
      </w:r>
      <w:proofErr w:type="gramEnd"/>
      <w:r w:rsidRPr="00EC047E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намуда,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икистон М. </w:t>
      </w:r>
      <w:r w:rsidRPr="00EC047E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  <w:r w:rsidRPr="00EC047E">
        <w:rPr>
          <w:rFonts w:ascii="Palatino Linotype" w:hAnsi="Palatino Linotype"/>
          <w:sz w:val="24"/>
          <w:szCs w:val="24"/>
        </w:rPr>
        <w:t xml:space="preserve">   </w:t>
      </w:r>
    </w:p>
    <w:p w:rsidR="00EC047E" w:rsidRPr="00EC047E" w:rsidRDefault="00EC047E" w:rsidP="00EC047E">
      <w:pPr>
        <w:pStyle w:val="a4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EC047E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№805</w:t>
      </w:r>
    </w:p>
    <w:p w:rsidR="006E40CE" w:rsidRPr="00EC047E" w:rsidRDefault="006E40C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EC047E" w:rsidRPr="00EC047E" w:rsidRDefault="00EC047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b/>
          <w:bCs/>
          <w:spacing w:val="-4"/>
          <w:sz w:val="24"/>
          <w:szCs w:val="24"/>
        </w:rPr>
        <w:lastRenderedPageBreak/>
        <w:t xml:space="preserve">Моддаи 1. 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Ба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икистон аз 12 январи соли 2010 «Дар бораи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ва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» (Ахбори Ма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лиси Олии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 То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икистон, с. 2010, №1, мод. 19; с. 2011, №3, мод. 175; с. 2012, №8, мод. 831; №12,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.1, мод.1003) та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йиру илова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зерин ворид карда шаванд: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1. Дар моддаи 1: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сархати чорум хори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сархати пан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</w:t>
      </w:r>
      <w:r w:rsidRPr="00EC047E">
        <w:rPr>
          <w:rFonts w:ascii="Palatino Linotype" w:hAnsi="Palatino Linotype"/>
          <w:b/>
          <w:bCs/>
          <w:spacing w:val="-4"/>
          <w:sz w:val="24"/>
          <w:szCs w:val="24"/>
        </w:rPr>
        <w:t>- нафа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pacing w:val="-4"/>
          <w:sz w:val="24"/>
          <w:szCs w:val="24"/>
        </w:rPr>
        <w:t>аи и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pacing w:val="-4"/>
          <w:sz w:val="24"/>
          <w:szCs w:val="24"/>
        </w:rPr>
        <w:t>тимо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– пардохти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армо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аи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, ки мутоби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онуни мазкур бо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сади таъминоти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ва дастгирии моддии гур</w:t>
      </w:r>
      <w:r>
        <w:rPr>
          <w:rFonts w:ascii="Palatino Linotype" w:hAnsi="Palatino Linotype"/>
          <w:spacing w:val="-4"/>
          <w:sz w:val="24"/>
          <w:szCs w:val="24"/>
        </w:rPr>
        <w:t>ӯҳҳ</w:t>
      </w:r>
      <w:r w:rsidRPr="00EC047E">
        <w:rPr>
          <w:rFonts w:ascii="Palatino Linotype" w:hAnsi="Palatino Linotype"/>
          <w:spacing w:val="-4"/>
          <w:sz w:val="24"/>
          <w:szCs w:val="24"/>
        </w:rPr>
        <w:t>ои муайяни 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ол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, ки ба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надоранд, таъин карда мешавад;»;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ёзда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ва чорда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хори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сархати дувозда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</w:t>
      </w:r>
      <w:r w:rsidRPr="00EC047E">
        <w:rPr>
          <w:rFonts w:ascii="Palatino Linotype" w:hAnsi="Palatino Linotype"/>
          <w:b/>
          <w:bCs/>
          <w:spacing w:val="-4"/>
          <w:sz w:val="24"/>
          <w:szCs w:val="24"/>
        </w:rPr>
        <w:t>- индексатсия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– та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йир додани андозаи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таъингардида ва сармояи шартии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бинобар та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йир ёфтани нишонди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анда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сат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 зиндаг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;»;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дар сархати сензда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«сурат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исоби фардии захиравии ша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рванд» ба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махсуси сурат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исоби инфиродии шахси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дар сархати шонзда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калимаи «давлатии» ба калимаи «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атмии»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- дар сархати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абда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ум  калимаи «су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уртавие» ба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авие» иваз карда шуда, пас аз калимаи «су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урташуда»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«ё аз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ониби худи шахси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урташуда» илова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2. Дар моддаи 3: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сеюм ва чоруми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1 хори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2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ва» ба калимаи «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атмии» иваз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3. Сархати дуюми моддаи 4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«- мутоби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ати андозаи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уртавии таъиншаванда ба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қҳ</w:t>
      </w:r>
      <w:r w:rsidRPr="00EC047E">
        <w:rPr>
          <w:rFonts w:ascii="Palatino Linotype" w:hAnsi="Palatino Linotype"/>
          <w:spacing w:val="-4"/>
          <w:sz w:val="24"/>
          <w:szCs w:val="24"/>
        </w:rPr>
        <w:t>ои анд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хти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ва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ми даромади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урташудаи шахси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 дар низоми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;».   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4. Дар моддаи 7: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3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«бо назардошти соби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, музди миёнаи ме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нат ё дигар даромад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ба он баробаркардашудаи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урташуда» ва «нафа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» мувофи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ан ба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«, ки» ва «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ба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айд гирифта шудаанд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,»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 xml:space="preserve">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- 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4 ва 6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«4.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захиравии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а –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, ки вобаста аз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ми захира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инфиродии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авии шахси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аррар гардида,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 маълумоти дар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махсуси сурат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исоби инфиродии шахси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 мав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удбуда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исоб карда шудааст.»;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 «6. Мутоби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онуни мазкур намуд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зерини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таъин ва пардохт карда мешаванд: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синну сол;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маъюб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 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рум шудан аз саробон.»;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lastRenderedPageBreak/>
        <w:t xml:space="preserve">- аз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7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«ва дигар санад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икистон» хори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5. Аз моддаи 8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«(ба 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айр аз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а барои хизмати шоён дар назди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икистон, ки илова ба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аррар карда мешавад)» хори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 шаванд.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6. Матни моддаи 9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икистон дар со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 сало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ият, вазифа ва сохтори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омоти ваколатдори давлатиро, ки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, таъин, индексатсия, пардохт ва дастрас кардани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оро таъмин менамоянд, муайян мекунад.».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7. Дар моддаи 10: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дар сархати сеюм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«захиравии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» ба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«шахсони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сархати чорум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«- муайян намудани андозаи сармояи шартии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,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ми мабла</w:t>
      </w:r>
      <w:r>
        <w:rPr>
          <w:rFonts w:ascii="Palatino Linotype" w:hAnsi="Palatino Linotype"/>
          <w:spacing w:val="-4"/>
          <w:sz w:val="24"/>
          <w:szCs w:val="24"/>
        </w:rPr>
        <w:t>ғҳ</w:t>
      </w:r>
      <w:r w:rsidRPr="00EC047E">
        <w:rPr>
          <w:rFonts w:ascii="Palatino Linotype" w:hAnsi="Palatino Linotype"/>
          <w:spacing w:val="-4"/>
          <w:sz w:val="24"/>
          <w:szCs w:val="24"/>
        </w:rPr>
        <w:t>ои захирашудаи дар сурат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исоб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инфиродии шахсони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урташуда ба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айдгирифташуда ва дар асоси он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 намудани дурнамои талабот ба мабла</w:t>
      </w:r>
      <w:r>
        <w:rPr>
          <w:rFonts w:ascii="Palatino Linotype" w:hAnsi="Palatino Linotype"/>
          <w:spacing w:val="-4"/>
          <w:sz w:val="24"/>
          <w:szCs w:val="24"/>
        </w:rPr>
        <w:t>ғҳ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 барои пардохти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>;».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8. Дар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1 моддаи 11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«дар муносибат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ме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нат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арор дошта,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бо су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фаро гирифта шудаанд» ба калима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«дар низоми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атмии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ба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айд гирифта шудаанд» иваз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9. Дар моддаи 12: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 xml:space="preserve">-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исми якум ра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амгузор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карда,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исми 2 бо мазмуни зайл илова карда шавад: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«2. Андозаи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заминав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ба исти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оматкунандагони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ое, ки ба музди ме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наташон тиб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икистон коэффитсиенти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аррар гардидааст, дар тамоми давраи зиндаг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дар ин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 бо истифодаи коэффитсиенти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иявии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арраршуда муайян карда мешавад.».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10. Матни моддаи 13 дар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«1.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синну сол барои мард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ангоми расидан ба синни 63 ва барои зан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ангоми расидан ба синни 58 аз р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шарт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ои зерин таъин карда мешавад: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рои у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дадори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 оид ба пардохти са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 xml:space="preserve">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ониби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уртакунанда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 (корфармоён), бевосита аз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ониби худи шахсони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урташаванда ё ба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ойи  он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 мав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EC047E">
        <w:rPr>
          <w:rFonts w:ascii="Palatino Linotype" w:hAnsi="Palatino Linotype"/>
          <w:spacing w:val="-4"/>
          <w:sz w:val="24"/>
          <w:szCs w:val="24"/>
        </w:rPr>
        <w:t>уд будани соби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уртавии на камтар аз 300 мо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барои мард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о ва</w:t>
      </w:r>
      <w:proofErr w:type="gramEnd"/>
      <w:r w:rsidRPr="00EC047E">
        <w:rPr>
          <w:rFonts w:ascii="Palatino Linotype" w:hAnsi="Palatino Linotype"/>
          <w:spacing w:val="-4"/>
          <w:sz w:val="24"/>
          <w:szCs w:val="24"/>
        </w:rPr>
        <w:t xml:space="preserve"> на камтар аз 240 мо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барои зан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2. Ба шахсоне, ки дар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ияи Мур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оби Вилояти Мухтори К</w:t>
      </w:r>
      <w:r>
        <w:rPr>
          <w:rFonts w:ascii="Palatino Linotype" w:hAnsi="Palatino Linotype"/>
          <w:spacing w:val="-4"/>
          <w:sz w:val="24"/>
          <w:szCs w:val="24"/>
        </w:rPr>
        <w:t>ӯҳ</w:t>
      </w:r>
      <w:r w:rsidRPr="00EC047E">
        <w:rPr>
          <w:rFonts w:ascii="Palatino Linotype" w:hAnsi="Palatino Linotype"/>
          <w:spacing w:val="-4"/>
          <w:sz w:val="24"/>
          <w:szCs w:val="24"/>
        </w:rPr>
        <w:t>истони Бадахшон кор кардаанд ва доим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исти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омат мекунанд,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синну сол таъин карда мешаванд: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ба мард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 - пас аз расидан ба синни 53 ва дар сурати доштани соби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уртавии на камтар аз 240 мо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- ба зан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о - пас аз расидан ба синни 48 ва дар сурати  доштани соби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уртавии на камтар аз 180 мо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t>3. Ба нафа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>аи су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уртав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аз р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EC047E">
        <w:rPr>
          <w:rFonts w:ascii="Palatino Linotype" w:hAnsi="Palatino Linotype"/>
          <w:spacing w:val="-4"/>
          <w:sz w:val="24"/>
          <w:szCs w:val="24"/>
        </w:rPr>
        <w:t>и синну сол бо истифодаи  имтиёз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о шахсони зерин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EC047E">
        <w:rPr>
          <w:rFonts w:ascii="Palatino Linotype" w:hAnsi="Palatino Linotype"/>
          <w:spacing w:val="-4"/>
          <w:sz w:val="24"/>
          <w:szCs w:val="24"/>
        </w:rPr>
        <w:t xml:space="preserve"> доранд: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C047E">
        <w:rPr>
          <w:rFonts w:ascii="Palatino Linotype" w:hAnsi="Palatino Linotype"/>
          <w:spacing w:val="-4"/>
          <w:sz w:val="24"/>
          <w:szCs w:val="24"/>
        </w:rPr>
        <w:lastRenderedPageBreak/>
        <w:t>а) шахсоне, ки дар но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EC047E">
        <w:rPr>
          <w:rFonts w:ascii="Palatino Linotype" w:hAnsi="Palatino Linotype"/>
          <w:spacing w:val="-4"/>
          <w:sz w:val="24"/>
          <w:szCs w:val="24"/>
        </w:rPr>
        <w:t>ияи Мур</w:t>
      </w:r>
      <w:r>
        <w:rPr>
          <w:rFonts w:ascii="Palatino Linotype" w:hAnsi="Palatino Linotype"/>
          <w:spacing w:val="-4"/>
          <w:sz w:val="24"/>
          <w:szCs w:val="24"/>
        </w:rPr>
        <w:t>ғ</w:t>
      </w:r>
      <w:r w:rsidRPr="00EC047E">
        <w:rPr>
          <w:rFonts w:ascii="Palatino Linotype" w:hAnsi="Palatino Linotype"/>
          <w:spacing w:val="-4"/>
          <w:sz w:val="24"/>
          <w:szCs w:val="24"/>
        </w:rPr>
        <w:t>оби Вилояти Мухтори</w:t>
      </w:r>
      <w:proofErr w:type="gramStart"/>
      <w:r w:rsidRPr="00EC047E">
        <w:rPr>
          <w:rFonts w:ascii="Palatino Linotype" w:hAnsi="Palatino Linotype"/>
          <w:spacing w:val="-4"/>
          <w:sz w:val="24"/>
          <w:szCs w:val="24"/>
        </w:rPr>
        <w:t xml:space="preserve">  К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ӯҳ</w:t>
      </w:r>
      <w:r w:rsidRPr="00EC047E">
        <w:rPr>
          <w:rFonts w:ascii="Palatino Linotype" w:hAnsi="Palatino Linotype"/>
          <w:spacing w:val="-4"/>
          <w:sz w:val="24"/>
          <w:szCs w:val="24"/>
        </w:rPr>
        <w:t>истони Бадахшон кор кардаанд: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58 ва дар сурати 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300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ва на камтар  аз 120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и он </w:t>
      </w:r>
      <w:proofErr w:type="gramStart"/>
      <w:r w:rsidRPr="00EC047E">
        <w:rPr>
          <w:rFonts w:ascii="Palatino Linotype" w:hAnsi="Palatino Linotype"/>
          <w:sz w:val="24"/>
          <w:szCs w:val="24"/>
        </w:rPr>
        <w:t>дар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но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ияи Мур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об;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53 ва дар сурати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240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ва на камтар  аз 96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и он </w:t>
      </w:r>
      <w:proofErr w:type="gramStart"/>
      <w:r w:rsidRPr="00EC047E">
        <w:rPr>
          <w:rFonts w:ascii="Palatino Linotype" w:hAnsi="Palatino Linotype"/>
          <w:sz w:val="24"/>
          <w:szCs w:val="24"/>
        </w:rPr>
        <w:t>дар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но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ияи Мур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об;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б) шахсони гирифтори касали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нанизми гипофизар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(лилипут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о) ва пакана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номутаносиб: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48 ва дар сурати 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240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43 ва дар сурати 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180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в) маъюбони гур</w:t>
      </w:r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 xml:space="preserve">и I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бино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53 ва дар сурати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180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43 ва дар сурати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120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г) иштирокчиёни рафъи о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ибат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садамаи Неруго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бар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атомии Чернобил: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58 ва дар сурати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300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- пас аз расидан ба синни 53 ва дар сурати доштани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240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д)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5 ва зиёда аз он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 таваллуд карда, он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оро то ба синни 8 тарбия намудаанд ё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даки маъюб доранд ва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ро  низ то ин синну сол тарбия намудаанд, дар сурати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240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доштан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баромаданро пас аз расидан ба синни 53 доранд;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е)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дар но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ияи Мур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оби Вилояти Мухтори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К</w:t>
      </w:r>
      <w:proofErr w:type="gramEnd"/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истони Бадахшон кор ва доим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исти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омат карда, 5 ва зиёда аз он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 таваллуд карда, он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оро то ба синни 8 тарбия намудаанд ё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даки маъюб дошта,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ро низ то ин синну сол тарбия намудаанд, дар сурати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 камтар аз 180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доштан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баромаданро пас аз расидан ба синни 43 доранд.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11.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моддаи 14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«1.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бо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нопурраи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, ба истиснои шахсони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3 моддаи 13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онуни мазкур пешбинишуда, ба шахсоне, ки на камтар  аз 60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доранд, таъин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Ба шахсоне, ки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3 моддаи 13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онуни мазкур пешбин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шудаанд,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бо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нопурраи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 -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расидан ба синни 63 ва ба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 -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расидан ба синни 58 таъин карда мешавад.».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12. Дар моддаи 15: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«ва» ва «муайян»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«ё» ва «му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«4.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маъюб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барои давраи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аррарнамудаи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таъин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5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«инфиродии захиравии» ба калимаи «инфиродии» иваз карда шуда, пас аз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«ба синни» калимаи «му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арраршудаи» илова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13. Дар моддаи 16: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аз сархати сеюми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«ва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надошта бошанд»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«модар ва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амсари» ба калимаи «модари» иваз карда шаванд;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5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«5.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амсари 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айри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обили амали саробони фавтида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рум шудан аз саробон  дар сурате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дорад, ки агар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 ба ниго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убини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даки маъюб,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даки маъюби аз овони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дакии гур</w:t>
      </w:r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и I ё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даки то фавти саробон ё дар давраи то пан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сол пас аз фавти саробони фавтида корношоямгардида маш</w:t>
      </w:r>
      <w:r>
        <w:rPr>
          <w:rFonts w:ascii="Palatino Linotype" w:hAnsi="Palatino Linotype"/>
          <w:sz w:val="24"/>
          <w:szCs w:val="24"/>
        </w:rPr>
        <w:t>ғ</w:t>
      </w:r>
      <w:proofErr w:type="gramStart"/>
      <w:r w:rsidRPr="00EC047E">
        <w:rPr>
          <w:rFonts w:ascii="Palatino Linotype" w:hAnsi="Palatino Linotype"/>
          <w:sz w:val="24"/>
          <w:szCs w:val="24"/>
        </w:rPr>
        <w:t>ул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бошад.»;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5, 6, 7, 8 ва 9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ан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6, 7, 8, 9 ва 10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14. Дар моддаи 17: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калимаи «андозаи»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ба»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3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ба матни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 пас аз калимаи «су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таъини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илова карда шуда,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«давраи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натие»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«давра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фаъолияте»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 сархати дуюм пас аз калимаи «давраи» калимаи «гузаштани» илова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аз сархати сеюм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«дар сурати кафолати давом додани муносибат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C047E">
        <w:rPr>
          <w:rFonts w:ascii="Palatino Linotype" w:hAnsi="Palatino Linotype"/>
          <w:sz w:val="24"/>
          <w:szCs w:val="24"/>
        </w:rPr>
        <w:t>бо су</w:t>
      </w:r>
      <w:proofErr w:type="gramEnd"/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уртакунандагон (корфармоён) ё надоштани танаффус дар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баъди ан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ом додани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сил»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сархати чорум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 сархати шашум пас аз калимаи «к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дак»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proofErr w:type="gramStart"/>
      <w:r w:rsidRPr="00EC047E">
        <w:rPr>
          <w:rFonts w:ascii="Palatino Linotype" w:hAnsi="Palatino Linotype"/>
          <w:sz w:val="24"/>
          <w:szCs w:val="24"/>
        </w:rPr>
        <w:t>вале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дар ма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ъ» илова карда шуда,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«барои тамоми давраи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5 ва 7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8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«воридгардидаи», «и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ва «инфиродии шахс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«дар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махсуси»,  «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атмии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ва «инфирод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» иваз карда шаванд;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4, 6 ва 8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ан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3, 4 ва 5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15. Дар моддаи 18: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2 ва 3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 xml:space="preserve">«2.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ҷҷ</w:t>
      </w:r>
      <w:r w:rsidRPr="00EC047E">
        <w:rPr>
          <w:rFonts w:ascii="Palatino Linotype" w:hAnsi="Palatino Linotype"/>
          <w:sz w:val="24"/>
          <w:szCs w:val="24"/>
        </w:rPr>
        <w:t>ати тасди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кунандаи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барои давраи пас аз 1 январи соли 2013 маълумоти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дар асоси маълумоти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инфиродии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урташуда ба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 меравад.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3. Бо ма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сади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таъини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урташуда ба 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айр аз дафтарчаи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(нусхаи асл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), инчунин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ҷҷ</w:t>
      </w:r>
      <w:r w:rsidRPr="00EC047E">
        <w:rPr>
          <w:rFonts w:ascii="Palatino Linotype" w:hAnsi="Palatino Linotype"/>
          <w:sz w:val="24"/>
          <w:szCs w:val="24"/>
        </w:rPr>
        <w:t xml:space="preserve">атеро, ки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амчун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урташуда дар низоми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атмии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айд гирифта шудааст, пешни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од менамояд.»;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 -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5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уртавии» ва «дар моддаи 22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онуни мазкур нишондодашуда, дар»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ан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«кор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ва «барои»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банди дуюми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6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7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16. Дар моддаи 20: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дар сархати дуюми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1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«сурат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 захиравии инфирод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махсуси сурат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 инфирод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бо назардошти даромад аз сармоягузор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» иваз карда шаванд;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3: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- дар сархати дуюм аломати ну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та ба аломати ну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тавергул «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;»</w:t>
      </w:r>
      <w:proofErr w:type="gramEnd"/>
      <w:r w:rsidRPr="00EC047E">
        <w:rPr>
          <w:rFonts w:ascii="Palatino Linotype" w:hAnsi="Palatino Linotype"/>
          <w:spacing w:val="5"/>
          <w:sz w:val="24"/>
          <w:szCs w:val="24"/>
        </w:rPr>
        <w:t xml:space="preserve">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- сархати сеюм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«- даромади сармояв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аз сармоягузории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>ойгиркунии мабла</w:t>
      </w:r>
      <w:r>
        <w:rPr>
          <w:rFonts w:ascii="Palatino Linotype" w:hAnsi="Palatino Linotype"/>
          <w:spacing w:val="5"/>
          <w:sz w:val="24"/>
          <w:szCs w:val="24"/>
        </w:rPr>
        <w:t>ғҳ</w:t>
      </w:r>
      <w:r w:rsidRPr="00EC047E">
        <w:rPr>
          <w:rFonts w:ascii="Palatino Linotype" w:hAnsi="Palatino Linotype"/>
          <w:spacing w:val="5"/>
          <w:sz w:val="24"/>
          <w:szCs w:val="24"/>
        </w:rPr>
        <w:t>ои озоди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17. Дар моддаи 22: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- ба номи модда пас аз калимаи «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уртавии»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1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2 пас аз калимаи «су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ои «аз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сол» илова карда шуда,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«даромади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урташуда,»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карда шаванд ва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«сурат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 инфиродии захирав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махсуси сурат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 инфирод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3 пас аз калимаи «су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ои «аз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4: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 матни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«Барои муайян намудани андозаи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уртавии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а 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и синну сол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>ми 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дадори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авии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 - сармояи шартии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бо тартиби зерин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 карда мешавад:»;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- дар сархати дуюм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«он бо нишонди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анда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афзоиши музди миёнаи ме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нат»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арсолаи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и моддаи 51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онуни мазкур» 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5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«5.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уртавии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 бо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 та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сим кардани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и сармояи шартии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авии шахси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урташудаи барои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а </w:t>
      </w:r>
      <w:r w:rsidRPr="00EC047E">
        <w:rPr>
          <w:rFonts w:ascii="Palatino Linotype" w:hAnsi="Palatino Linotype"/>
          <w:spacing w:val="5"/>
          <w:sz w:val="24"/>
          <w:szCs w:val="24"/>
        </w:rPr>
        <w:lastRenderedPageBreak/>
        <w:t>муро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>иатнамуда ба шумораи мо</w:t>
      </w:r>
      <w:r>
        <w:rPr>
          <w:rFonts w:ascii="Palatino Linotype" w:hAnsi="Palatino Linotype"/>
          <w:spacing w:val="5"/>
          <w:sz w:val="24"/>
          <w:szCs w:val="24"/>
        </w:rPr>
        <w:t>ҳҳ</w:t>
      </w:r>
      <w:r w:rsidRPr="00EC047E">
        <w:rPr>
          <w:rFonts w:ascii="Palatino Linotype" w:hAnsi="Palatino Linotype"/>
          <w:spacing w:val="5"/>
          <w:sz w:val="24"/>
          <w:szCs w:val="24"/>
        </w:rPr>
        <w:t>ои давраи пардохти э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тимол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, ки то 1 январи соли 2017 ба 120 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ва аз 1 январи соли 2017 ба 180 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баробар мебошад, муайян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6 калимаи «нафа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сол» иваз карда шуда, пас аз калимаи «му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аррарнамудаи»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4»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 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7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«7. Барои шахсоне, ки соби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уртавии дар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исми 1 моддаи 13 пешбинишударо доранд, андозаи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уртавии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 наметавонад аз андозаи 100 фоиз ва барои шахсоне, ки соби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уртавии пешбинишударо надоранд, аз андозаи 70 фоизи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аи заминавии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арраршуда кам бошад.»;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2, 3, 4, 5, 6 ва 7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ан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ои 1, 2, 3, 4, 5, 6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исобида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18. Моддаи 23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>19. Дар моддаи 24: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ба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EC047E">
        <w:rPr>
          <w:rFonts w:ascii="Palatino Linotype" w:hAnsi="Palatino Linotype"/>
          <w:spacing w:val="5"/>
          <w:sz w:val="24"/>
          <w:szCs w:val="24"/>
        </w:rPr>
        <w:t>исми 1 пас аз калимаи «су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EC047E">
        <w:rPr>
          <w:rFonts w:ascii="Palatino Linotype" w:hAnsi="Palatino Linotype"/>
          <w:spacing w:val="5"/>
          <w:sz w:val="24"/>
          <w:szCs w:val="24"/>
        </w:rPr>
        <w:t>уртав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 xml:space="preserve">ои «аз </w:t>
      </w:r>
      <w:proofErr w:type="gramStart"/>
      <w:r w:rsidRPr="00EC047E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EC047E">
        <w:rPr>
          <w:rFonts w:ascii="Palatino Linotype" w:hAnsi="Palatino Linotype"/>
          <w:spacing w:val="5"/>
          <w:sz w:val="24"/>
          <w:szCs w:val="24"/>
        </w:rPr>
        <w:t>и синну сол» илова карда шуда,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«фоизи ало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ида» ба калима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 «кам кардани мо</w:t>
      </w:r>
      <w:r>
        <w:rPr>
          <w:rFonts w:ascii="Palatino Linotype" w:hAnsi="Palatino Linotype"/>
          <w:spacing w:val="5"/>
          <w:sz w:val="24"/>
          <w:szCs w:val="24"/>
        </w:rPr>
        <w:t>ҳҳ</w:t>
      </w:r>
      <w:r w:rsidRPr="00EC047E">
        <w:rPr>
          <w:rFonts w:ascii="Palatino Linotype" w:hAnsi="Palatino Linotype"/>
          <w:spacing w:val="5"/>
          <w:sz w:val="24"/>
          <w:szCs w:val="24"/>
        </w:rPr>
        <w:t>ои давраи пардохти э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тимол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spacing w:val="5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EC047E">
        <w:rPr>
          <w:rFonts w:ascii="Palatino Linotype" w:hAnsi="Palatino Linotype"/>
          <w:spacing w:val="5"/>
          <w:sz w:val="24"/>
          <w:szCs w:val="24"/>
        </w:rPr>
        <w:t xml:space="preserve">- ба номи сутуни дуюми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spacing w:val="5"/>
          <w:sz w:val="24"/>
          <w:szCs w:val="24"/>
        </w:rPr>
        <w:t>адвал пас аз калимаи «сол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spacing w:val="5"/>
          <w:sz w:val="24"/>
          <w:szCs w:val="24"/>
        </w:rPr>
        <w:t>ои» калимаи «пурраи» илова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C047E">
        <w:rPr>
          <w:rFonts w:ascii="Palatino Linotype" w:hAnsi="Palatino Linotype"/>
          <w:spacing w:val="-2"/>
          <w:sz w:val="24"/>
          <w:szCs w:val="24"/>
        </w:rPr>
        <w:t xml:space="preserve">- сутуни сеюми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EC047E">
        <w:rPr>
          <w:rFonts w:ascii="Palatino Linotype" w:hAnsi="Palatino Linotype"/>
          <w:spacing w:val="-2"/>
          <w:sz w:val="24"/>
          <w:szCs w:val="24"/>
        </w:rPr>
        <w:t>адвал ба таври зерин ифода карда шавад:</w:t>
      </w: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2"/>
      </w:tblGrid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Default="00EC047E" w:rsidP="00EC047E">
            <w:pPr>
              <w:pStyle w:val="a4"/>
              <w:ind w:firstLine="168"/>
              <w:jc w:val="center"/>
              <w:rPr>
                <w:rFonts w:ascii="Palatino Linotype" w:hAnsi="Palatino Linotype"/>
                <w:spacing w:val="-3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Давраи пардохти э</w:t>
            </w:r>
            <w:r>
              <w:rPr>
                <w:rFonts w:ascii="Palatino Linotype" w:hAnsi="Palatino Linotype"/>
                <w:spacing w:val="5"/>
                <w:sz w:val="24"/>
                <w:szCs w:val="24"/>
              </w:rPr>
              <w:t>ҳтимол</w:t>
            </w:r>
            <w:r>
              <w:rPr>
                <w:rFonts w:ascii="Palatino Linotype" w:hAnsi="Palatino Linotype"/>
                <w:spacing w:val="-3"/>
                <w:sz w:val="24"/>
                <w:szCs w:val="24"/>
              </w:rPr>
              <w:t>ӣ</w:t>
            </w:r>
          </w:p>
          <w:p w:rsidR="00EC047E" w:rsidRPr="00EC047E" w:rsidRDefault="00EC047E" w:rsidP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pacing w:val="-3"/>
                <w:sz w:val="24"/>
                <w:szCs w:val="24"/>
              </w:rPr>
              <w:t>(бо мо</w:t>
            </w:r>
            <w:r>
              <w:rPr>
                <w:rFonts w:ascii="Palatino Linotype" w:hAnsi="Palatino Linotype"/>
                <w:spacing w:val="5"/>
                <w:sz w:val="24"/>
                <w:szCs w:val="24"/>
              </w:rPr>
              <w:t>ҳ</w:t>
            </w:r>
            <w:r>
              <w:rPr>
                <w:rFonts w:ascii="Palatino Linotype" w:hAnsi="Palatino Linotype"/>
                <w:spacing w:val="-3"/>
                <w:sz w:val="24"/>
                <w:szCs w:val="24"/>
              </w:rPr>
              <w:t>)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174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168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162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156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150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145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140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135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130</w:t>
            </w:r>
          </w:p>
        </w:tc>
      </w:tr>
      <w:tr w:rsidR="00EC047E" w:rsidRPr="00EC0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EC047E" w:rsidRPr="00EC047E" w:rsidRDefault="00EC047E">
            <w:pPr>
              <w:pStyle w:val="a4"/>
              <w:ind w:firstLine="168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C047E">
              <w:rPr>
                <w:rFonts w:ascii="Palatino Linotype" w:hAnsi="Palatino Linotype" w:cs="Times New Roman Tj"/>
                <w:sz w:val="24"/>
                <w:szCs w:val="24"/>
              </w:rPr>
              <w:t>125</w:t>
            </w:r>
          </w:p>
        </w:tc>
      </w:tr>
    </w:tbl>
    <w:p w:rsidR="00EC047E" w:rsidRPr="00EC047E" w:rsidRDefault="00EC047E" w:rsidP="00EC047E">
      <w:pPr>
        <w:pStyle w:val="a4"/>
        <w:rPr>
          <w:rFonts w:ascii="Palatino Linotype" w:hAnsi="Palatino Linotype"/>
          <w:spacing w:val="-2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умлаи якуми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2 калимаи «нафа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«нафа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» иваз карда шуда,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EC047E">
        <w:rPr>
          <w:rFonts w:ascii="Palatino Linotype" w:hAnsi="Palatino Linotype"/>
          <w:spacing w:val="-3"/>
          <w:sz w:val="24"/>
          <w:szCs w:val="24"/>
        </w:rPr>
        <w:t>умлаи дуюм хори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20. Моддаи 25 дар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рир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 xml:space="preserve">«Моддаи 25.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исоби андозаи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исми су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аи су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уртав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b/>
          <w:bCs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b/>
          <w:bCs/>
          <w:spacing w:val="-3"/>
          <w:sz w:val="24"/>
          <w:szCs w:val="24"/>
        </w:rPr>
        <w:t>и маъюб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1.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исоби андозаи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и маъюб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бо тартиби пешбининамудаи моддаи 22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онуни мазкур амал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гардида,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 ба андоза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зерин таъин карда мешавад: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и I – 100 фоизи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и синну сол;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и II – 85 фоизи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и синну сол;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и III – 70 фоизи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и синну сол.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2.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и маъюб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наметавонад аз андоза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зерин кам бошад: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а) бо назардошти соби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пурра: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 – 150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арраргардида;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II – 125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арраргардида;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III – 100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арраргардида;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б) бо назардошти соби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нопурра: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 – 100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арраргардида;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II – 85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арраргардида;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 маъюбони гур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EC047E">
        <w:rPr>
          <w:rFonts w:ascii="Palatino Linotype" w:hAnsi="Palatino Linotype"/>
          <w:spacing w:val="-3"/>
          <w:sz w:val="24"/>
          <w:szCs w:val="24"/>
        </w:rPr>
        <w:t>и III – 70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арраргардида.».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21. Дар моддаи 26: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2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«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уртавии ятимони бекас аз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исоби» ба калима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«Нафа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барои к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дакони аз падару модар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румшуда ба андозаи» иваз карда шаванд;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-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исми 3 дар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«3.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EC047E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EC047E">
        <w:rPr>
          <w:rFonts w:ascii="Palatino Linotype" w:hAnsi="Palatino Linotype"/>
          <w:spacing w:val="-3"/>
          <w:sz w:val="24"/>
          <w:szCs w:val="24"/>
        </w:rPr>
        <w:t>и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рум шудан аз саробон наметавонад аз андоза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EC047E">
        <w:rPr>
          <w:rFonts w:ascii="Palatino Linotype" w:hAnsi="Palatino Linotype"/>
          <w:spacing w:val="-3"/>
          <w:sz w:val="24"/>
          <w:szCs w:val="24"/>
        </w:rPr>
        <w:t>ои зерин кам бошад: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а) бо назардошти соби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пурраи саробони фавтида: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барои як узви корношоями оила – 100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- барои ду узви корношоями оила – 150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 xml:space="preserve">- барои </w:t>
      </w:r>
      <w:proofErr w:type="gramStart"/>
      <w:r w:rsidRPr="00EC047E">
        <w:rPr>
          <w:rFonts w:ascii="Palatino Linotype" w:hAnsi="Palatino Linotype"/>
          <w:spacing w:val="-3"/>
          <w:sz w:val="24"/>
          <w:szCs w:val="24"/>
        </w:rPr>
        <w:t>се ва</w:t>
      </w:r>
      <w:proofErr w:type="gramEnd"/>
      <w:r w:rsidRPr="00EC047E">
        <w:rPr>
          <w:rFonts w:ascii="Palatino Linotype" w:hAnsi="Palatino Linotype"/>
          <w:spacing w:val="-3"/>
          <w:sz w:val="24"/>
          <w:szCs w:val="24"/>
        </w:rPr>
        <w:t xml:space="preserve"> зиёда аз он узви корношоями оила – 200 фоизи андозаи нафа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заминавии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EC047E">
        <w:rPr>
          <w:rFonts w:ascii="Palatino Linotype" w:hAnsi="Palatino Linotype"/>
          <w:spacing w:val="-3"/>
          <w:sz w:val="24"/>
          <w:szCs w:val="24"/>
        </w:rPr>
        <w:t>б) бо назардошти соби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EC047E">
        <w:rPr>
          <w:rFonts w:ascii="Palatino Linotype" w:hAnsi="Palatino Linotype"/>
          <w:spacing w:val="-3"/>
          <w:sz w:val="24"/>
          <w:szCs w:val="24"/>
        </w:rPr>
        <w:t>аи су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EC047E">
        <w:rPr>
          <w:rFonts w:ascii="Palatino Linotype" w:hAnsi="Palatino Linotype"/>
          <w:spacing w:val="-3"/>
          <w:sz w:val="24"/>
          <w:szCs w:val="24"/>
        </w:rPr>
        <w:t>уртавии нопурраи саробони фавтида: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як узви корношоями оила – 70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ду узви корношоями оила – 105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барои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се ва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 xml:space="preserve"> зиёда аз он узви корношоями оила – 140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4, 5 ва 6 бо мазмуни зерин илова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lastRenderedPageBreak/>
        <w:t>«4.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 шудан аз саробон ба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дакони аз падару модар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румшуда наметавонад аз андоза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зерин кам бошад: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а) бо назардошти соби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уртавии пурраи саробони фавтида: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як узви корношоями оила – 150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ду узви корношоями оила – 200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барои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се ва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 xml:space="preserve"> зиёда аз он аъзои корношоями оила – 250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б) бо назардошти соби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уртавии нопурраи саробони фавтида: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як узви корношоями оила – 100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барои ду узви корношоями оила – 150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барои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се ва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 xml:space="preserve"> зиёда аз он аъзои корношоями оила – 200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5.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 шудан аз саробон, ки вафоти саробон бар асари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рои у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дадори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хизмати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арб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р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даъват фаро расидааст, наметавонад аз 150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арраргардида барои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ар як узви корношоями оила кам бошад.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6. Бо хо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иши яке аз аъзои оила, ки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рум шудан аз саробон мегирад,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иссаи 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уртавии ба оила таъиншуда метавонад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удо карда шавад.».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22.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моддаи 27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«1. Таъминоти давлатии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 аз намуд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зерини пардохт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 иборат мебошад: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синну сол;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маъюб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рум шудан аз саробон.».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23. Сархати сеюми моддаи 28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24. Моддаи 29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25. Сархати сеюми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моддаи 30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«- шахсоне, ки ба синну соли пешбининамудаи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исми 1 моддаи 13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онуни мазкур расидаанд;».</w:t>
      </w:r>
      <w:r w:rsidRPr="00EC047E">
        <w:rPr>
          <w:rFonts w:ascii="Palatino Linotype" w:hAnsi="Palatino Linotype"/>
          <w:spacing w:val="2"/>
          <w:sz w:val="24"/>
          <w:szCs w:val="24"/>
        </w:rPr>
        <w:tab/>
      </w:r>
      <w:r w:rsidRPr="00EC047E">
        <w:rPr>
          <w:rFonts w:ascii="Palatino Linotype" w:hAnsi="Palatino Linotype"/>
          <w:spacing w:val="2"/>
          <w:sz w:val="24"/>
          <w:szCs w:val="24"/>
        </w:rPr>
        <w:tab/>
      </w:r>
      <w:r w:rsidRPr="00EC047E">
        <w:rPr>
          <w:rFonts w:ascii="Palatino Linotype" w:hAnsi="Palatino Linotype"/>
          <w:spacing w:val="2"/>
          <w:sz w:val="24"/>
          <w:szCs w:val="24"/>
        </w:rPr>
        <w:tab/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26. Дар моддаи 31: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дар номи модда калимаи «нафа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аи» ба калимаи «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ои» иваз карда шавад;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«1.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ба шахсоне, ки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 гирифтани он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оро доранд, ба андоза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зерин таъин карда мешаванд: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 а)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синну сол - 60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lastRenderedPageBreak/>
        <w:t>б)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маъюб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 маъюбони гур</w:t>
      </w:r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>и I ва маъюбони гур</w:t>
      </w:r>
      <w:r>
        <w:rPr>
          <w:rFonts w:ascii="Palatino Linotype" w:hAnsi="Palatino Linotype"/>
          <w:spacing w:val="2"/>
          <w:sz w:val="24"/>
          <w:szCs w:val="24"/>
        </w:rPr>
        <w:t>ӯҳҳ</w:t>
      </w:r>
      <w:r w:rsidRPr="00EC047E">
        <w:rPr>
          <w:rFonts w:ascii="Palatino Linotype" w:hAnsi="Palatino Linotype"/>
          <w:spacing w:val="2"/>
          <w:sz w:val="24"/>
          <w:szCs w:val="24"/>
        </w:rPr>
        <w:t>ои I ва II аз овони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дак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,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дакони маъюби то 18-сола – 100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 маъюбони гур</w:t>
      </w:r>
      <w:r>
        <w:rPr>
          <w:rFonts w:ascii="Palatino Linotype" w:hAnsi="Palatino Linotype"/>
          <w:spacing w:val="2"/>
          <w:sz w:val="24"/>
          <w:szCs w:val="24"/>
        </w:rPr>
        <w:t>ӯҳҳ</w:t>
      </w:r>
      <w:r w:rsidRPr="00EC047E">
        <w:rPr>
          <w:rFonts w:ascii="Palatino Linotype" w:hAnsi="Palatino Linotype"/>
          <w:spacing w:val="2"/>
          <w:sz w:val="24"/>
          <w:szCs w:val="24"/>
        </w:rPr>
        <w:t>ои II ва III, маъюбони гур</w:t>
      </w:r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>и III аз овони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дак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– 60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в)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тимо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 шудан аз саробон: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дакони то 18-сола, ки аз падар ё модар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 шудаанд (дониш</w:t>
      </w:r>
      <w:r>
        <w:rPr>
          <w:rFonts w:ascii="Palatino Linotype" w:hAnsi="Palatino Linotype"/>
          <w:spacing w:val="2"/>
          <w:sz w:val="24"/>
          <w:szCs w:val="24"/>
        </w:rPr>
        <w:t>ҷӯ</w:t>
      </w:r>
      <w:r w:rsidRPr="00EC047E">
        <w:rPr>
          <w:rFonts w:ascii="Palatino Linotype" w:hAnsi="Palatino Linotype"/>
          <w:spacing w:val="2"/>
          <w:sz w:val="24"/>
          <w:szCs w:val="24"/>
        </w:rPr>
        <w:t>ёни муассиса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таълимии шакли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зона–то хатми таълимго</w:t>
      </w:r>
      <w:r>
        <w:rPr>
          <w:rFonts w:ascii="Palatino Linotype" w:hAnsi="Palatino Linotype"/>
          <w:spacing w:val="2"/>
          <w:sz w:val="24"/>
          <w:szCs w:val="24"/>
        </w:rPr>
        <w:t>ҳҳ</w:t>
      </w:r>
      <w:r w:rsidRPr="00EC047E">
        <w:rPr>
          <w:rFonts w:ascii="Palatino Linotype" w:hAnsi="Palatino Linotype"/>
          <w:spacing w:val="2"/>
          <w:sz w:val="24"/>
          <w:szCs w:val="24"/>
        </w:rPr>
        <w:t>ои мазкур, вале на калонтар аз синни 23), барои як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– 60 фоиз, барои ду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– 90 фоиз, барои  се ва зиёда аз он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– 120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ба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даконе, ки аз падару модар 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рум шудаанд (дониш</w:t>
      </w:r>
      <w:r>
        <w:rPr>
          <w:rFonts w:ascii="Palatino Linotype" w:hAnsi="Palatino Linotype"/>
          <w:spacing w:val="2"/>
          <w:sz w:val="24"/>
          <w:szCs w:val="24"/>
        </w:rPr>
        <w:t>ҷӯ</w:t>
      </w:r>
      <w:r w:rsidRPr="00EC047E">
        <w:rPr>
          <w:rFonts w:ascii="Palatino Linotype" w:hAnsi="Palatino Linotype"/>
          <w:spacing w:val="2"/>
          <w:sz w:val="24"/>
          <w:szCs w:val="24"/>
        </w:rPr>
        <w:t>ёни муассиса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таълимии шакли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зона–то хатми таълимго</w:t>
      </w:r>
      <w:r>
        <w:rPr>
          <w:rFonts w:ascii="Palatino Linotype" w:hAnsi="Palatino Linotype"/>
          <w:spacing w:val="2"/>
          <w:sz w:val="24"/>
          <w:szCs w:val="24"/>
        </w:rPr>
        <w:t>ҳҳ</w:t>
      </w:r>
      <w:r w:rsidRPr="00EC047E">
        <w:rPr>
          <w:rFonts w:ascii="Palatino Linotype" w:hAnsi="Palatino Linotype"/>
          <w:spacing w:val="2"/>
          <w:sz w:val="24"/>
          <w:szCs w:val="24"/>
        </w:rPr>
        <w:t>ои мазкур, вале на калонтар аз синни 23), барои як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- 100 фоиз, барои ду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- 150 фоиз, барои се ва зиёда аз он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 - 200 фоизи андозаи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заминавии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арраргардида;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2: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дар сархати дуюм ра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ами «60» ба ра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ами «80» иваз карда шавад;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дар банди дуюм ра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ами «60» ба ра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ами «100» иваз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27. Дар моддаи 32: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дар номи модда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«кардан ва аз нав дида баромадани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аи» ба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«кардани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нафа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«аз нав дида баромадани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аи» ба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«боз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исобии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ои» иваз карда шуда, пас аз калимаи «давлат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»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«дар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2 калимаи «давлатии» ба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 дар»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ба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3, 4, 5, 6, 9 ва 10 пас аз калимаи «давлат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»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«дар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аз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4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«дар му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лати муайян»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28. Модда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33 ва 34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29. Дар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моддаи 39: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дар зербанди а):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аз сархати якум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«иштирокчиён ва маъюбони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анги Бузурги Ватан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,»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сархати сеюм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зайл 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«- ба маъюбони гур</w:t>
      </w:r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и I, ки маъюбиашон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ангоми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рои у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дадори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хизмати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арб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даъват фаро расидааст;»;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сархат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якум ва дуюми зербанди б)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«- ба шахсоне, ки дар но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ияи Мур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оби Вилояти Мухтори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 xml:space="preserve">  К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>истони Бадахшон доим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исти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омат мекунанд;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lastRenderedPageBreak/>
        <w:t>- ба шахсоне, ки на камтар аз 15 сол соби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хизмати 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доранд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;»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зербанди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в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 xml:space="preserve">: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сархат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якум ва дуюм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«- ба маъюбони гур</w:t>
      </w:r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>и I ва гур</w:t>
      </w:r>
      <w:r>
        <w:rPr>
          <w:rFonts w:ascii="Palatino Linotype" w:hAnsi="Palatino Linotype"/>
          <w:spacing w:val="2"/>
          <w:sz w:val="24"/>
          <w:szCs w:val="24"/>
        </w:rPr>
        <w:t>ӯҳҳ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I ва II аз овони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к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, ки кор намекунанд;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дакони маъюби то 18-сола»;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сархати сеюм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«- ба маъюбони гур</w:t>
      </w:r>
      <w:r>
        <w:rPr>
          <w:rFonts w:ascii="Palatino Linotype" w:hAnsi="Palatino Linotype"/>
          <w:spacing w:val="2"/>
          <w:sz w:val="24"/>
          <w:szCs w:val="24"/>
        </w:rPr>
        <w:t>ӯҳ</w:t>
      </w:r>
      <w:r w:rsidRPr="00EC047E">
        <w:rPr>
          <w:rFonts w:ascii="Palatino Linotype" w:hAnsi="Palatino Linotype"/>
          <w:spacing w:val="2"/>
          <w:sz w:val="24"/>
          <w:szCs w:val="24"/>
        </w:rPr>
        <w:t>и II, ки кор намекунанд ва маъюбиашон дар нати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аи 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рои у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дадори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хизмати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арб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аз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ӯ</w:t>
      </w:r>
      <w:r w:rsidRPr="00EC047E">
        <w:rPr>
          <w:rFonts w:ascii="Palatino Linotype" w:hAnsi="Palatino Linotype"/>
          <w:spacing w:val="2"/>
          <w:sz w:val="24"/>
          <w:szCs w:val="24"/>
        </w:rPr>
        <w:t>и даъват ба амал омадааст.»;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зербанди г) хори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30. Ба моддаи 40 пас аз калимаи «давлат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»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ои «дар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а» илова карда шуда, калимаи «амал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>» ба калимаи «муайян» иваз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31. Дар моддаи 41: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1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«ма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омоти ваколатдори минта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авии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ои зист» ба калима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«сохтори дахлдори ма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аи таъминоти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а дар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ойи зисти шахси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урташуда»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исми 2 дар та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«2. Барои таъини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оди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ҷҷ</w:t>
      </w:r>
      <w:r w:rsidRPr="00EC047E">
        <w:rPr>
          <w:rFonts w:ascii="Palatino Linotype" w:hAnsi="Palatino Linotype"/>
          <w:spacing w:val="2"/>
          <w:sz w:val="24"/>
          <w:szCs w:val="24"/>
        </w:rPr>
        <w:t>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зерин   зарур аст: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ҷҷ</w:t>
      </w:r>
      <w:r w:rsidRPr="00EC047E">
        <w:rPr>
          <w:rFonts w:ascii="Palatino Linotype" w:hAnsi="Palatino Linotype"/>
          <w:spacing w:val="2"/>
          <w:sz w:val="24"/>
          <w:szCs w:val="24"/>
        </w:rPr>
        <w:t>ати тасди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кунандаи шахсият;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дафтарчаи ме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нат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ё дигар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ҷҷ</w:t>
      </w:r>
      <w:r w:rsidRPr="00EC047E">
        <w:rPr>
          <w:rFonts w:ascii="Palatino Linotype" w:hAnsi="Palatino Linotype"/>
          <w:spacing w:val="2"/>
          <w:sz w:val="24"/>
          <w:szCs w:val="24"/>
        </w:rPr>
        <w:t>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тасди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кунандаи соби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кор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ва соби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, ки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2"/>
          <w:sz w:val="24"/>
          <w:szCs w:val="24"/>
        </w:rPr>
        <w:t>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EC047E">
        <w:rPr>
          <w:rFonts w:ascii="Palatino Linotype" w:hAnsi="Palatino Linotype"/>
          <w:spacing w:val="2"/>
          <w:sz w:val="24"/>
          <w:szCs w:val="24"/>
        </w:rPr>
        <w:t>икистон пешбин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намудааст;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>- нусхаи ша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одатнома дар бораи додани ра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ами мушаххаси су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EC047E">
        <w:rPr>
          <w:rFonts w:ascii="Palatino Linotype" w:hAnsi="Palatino Linotype"/>
          <w:spacing w:val="2"/>
          <w:sz w:val="24"/>
          <w:szCs w:val="24"/>
        </w:rPr>
        <w:t>уртав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;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pacing w:val="2"/>
          <w:sz w:val="24"/>
          <w:szCs w:val="24"/>
        </w:rPr>
        <w:t xml:space="preserve">- дар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олат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зарур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,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ҷҷ</w:t>
      </w:r>
      <w:r w:rsidRPr="00EC047E">
        <w:rPr>
          <w:rFonts w:ascii="Palatino Linotype" w:hAnsi="Palatino Linotype"/>
          <w:spacing w:val="2"/>
          <w:sz w:val="24"/>
          <w:szCs w:val="24"/>
        </w:rPr>
        <w:t>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ои дигари тасди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кунандаи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pacing w:val="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 xml:space="preserve"> ба нафа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EC047E">
        <w:rPr>
          <w:rFonts w:ascii="Palatino Linotype" w:hAnsi="Palatino Linotype"/>
          <w:spacing w:val="2"/>
          <w:sz w:val="24"/>
          <w:szCs w:val="24"/>
        </w:rPr>
        <w:t>а.»;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«муддати 60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та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вимии»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«му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лати дилхо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5 ва 6 калимаи «Ма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«Сохтори дахлдори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омоти» иваз карда шуда, пас аз калимаи «давлат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«дар </w:t>
      </w:r>
      <w:proofErr w:type="gramStart"/>
      <w:r w:rsidRPr="00EC047E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а» илова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32. Дар моддаи 42: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ба калимаи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матни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ба калимаи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сархати якум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«-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синну сол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зи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пайдо намудан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а, агар муро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иат барои таъини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на дертар аз се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пас аз пайдо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сурат гирифта бошад, таъин мегардад;»;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дар сархати дуюм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урташуда» ва «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одисаи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«саробон» ва «фавти саробон» иваз карда шаванд.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>33. Дар моддаи 43: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дар ном ва матни модда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«Аз нав дида баромадани» ва «аз нав дида баромада»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исобии» ва «боз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сархати чорум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«- давом додани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пардохти са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баъди таъини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а;».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 34. Моддаи 44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«Моддаи 44. Боз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исобии 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>нафа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>ои таъингардида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1. Андозаи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таъингардида дар м</w:t>
      </w:r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лат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зерин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мешавад: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олати пайдо шудани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барои баланд бардоштани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-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якуми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е, ки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барои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муро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иат намудааст, аммо на пештар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зи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пайдо намудан ба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ангоми ба амал омадани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олате, ки дар нати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аи он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кам мешавад –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якуми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е, ки баъди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и ба амал омадани чунин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та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йир ёфтани гур</w:t>
      </w:r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и маъюб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ки сабаби зиёд гардидани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мегардад,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ба андозаи нав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та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йир ёфтани гур</w:t>
      </w:r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и маъюб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пардохт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3. Гузаронидан аз як намуди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ба намуди дигари он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якуми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баъди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е, ки дар он муро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иат барои 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рои ин амал ворид шудааст, амал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мешавад.».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35. Дар моддаи 45: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1 ва 2 пас аз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«дар со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а»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,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ах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рон» ва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ах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ронро»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агирон» ва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агиронро»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3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«3. Тартиби пешбурди Фе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ристи ягонаи давлатии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агиронро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муайян менамояд.».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36. Дар моддаи 46: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3 пас аз калимаи «фавтида</w:t>
      </w:r>
      <w:proofErr w:type="gramStart"/>
      <w:r w:rsidRPr="00EC047E">
        <w:rPr>
          <w:rFonts w:ascii="Palatino Linotype" w:hAnsi="Palatino Linotype"/>
          <w:sz w:val="24"/>
          <w:szCs w:val="24"/>
        </w:rPr>
        <w:t>,»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«бинобар идома додани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пардохти 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,» илова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«4.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исобии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бинобар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идома додани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пардохти са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(ё барои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) пас аз таъини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а, як маротиба пас аз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атъ намудани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, амал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Дар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ар сурат,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метавонад амал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шавад, агар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на камтар аз 24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пас аз таъини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натиашро идома дода бошад.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Дар мавриди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 намудани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шумораи мо</w:t>
      </w:r>
      <w:r>
        <w:rPr>
          <w:rFonts w:ascii="Palatino Linotype" w:hAnsi="Palatino Linotype"/>
          <w:sz w:val="24"/>
          <w:szCs w:val="24"/>
        </w:rPr>
        <w:t>ҳҳ</w:t>
      </w:r>
      <w:r w:rsidRPr="00EC047E">
        <w:rPr>
          <w:rFonts w:ascii="Palatino Linotype" w:hAnsi="Palatino Linotype"/>
          <w:sz w:val="24"/>
          <w:szCs w:val="24"/>
        </w:rPr>
        <w:t>ои давраи пардохти э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тимолии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1 моддаи 24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мазкур пешбинигардида истифода карда мешавад.».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37. Моддаи 47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>38. Дар моддаи 48: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калимаи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ах</w:t>
      </w:r>
      <w:r>
        <w:rPr>
          <w:rFonts w:ascii="Palatino Linotype" w:hAnsi="Palatino Linotype"/>
          <w:sz w:val="24"/>
          <w:szCs w:val="24"/>
        </w:rPr>
        <w:t>ӯ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 w:rsidRPr="00EC047E">
        <w:rPr>
          <w:rFonts w:ascii="Palatino Linotype" w:hAnsi="Palatino Linotype"/>
          <w:sz w:val="24"/>
          <w:szCs w:val="24"/>
        </w:rPr>
        <w:t>» ба калимаи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агир»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«2.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шахсан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пардохт карда мешавад ё ба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бонк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ки дар аризаи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агир нишон дода шудааст, гузаронида мешавад.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гузаронидани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бонк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вазифадоранд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ар сол як маротиба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аз тарафи бонк пардохт гардидани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и гузаронидашударо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оиса намоянд».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3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 «3.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а, новобаста ба гирифтани музди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 ва дигар даромад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о, бе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дудият пардохт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4, 5, 6, 7, 8, 9 ва 10 бо мазмуни зерин илова карда шаванд: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4.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рум шудан аз саробон ба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даконе, ки аз падару модар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рум шудаанд ва ё модари яккаву тан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ояшон вафот кардааст, инчунин дигар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даконе, ки бе парастории падару модар мондаанд ва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мебошанд, ба андозаи пурра пардохт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Ба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даконе, ки аз падар ё модар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рум гардида,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мебошанд,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рум шудан аз саробон ба андозаи 50 фоизи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таъингардида, вале на камтар аз 25 фоизи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заминавии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арраргардида пардохт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Тартиби пардохти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 к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даконе, ки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мебошанд,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икистон муайян карда мешавад.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5. </w:t>
      </w:r>
      <w:proofErr w:type="gramStart"/>
      <w:r w:rsidRPr="00EC047E">
        <w:rPr>
          <w:rFonts w:ascii="Palatino Linotype" w:hAnsi="Palatino Linotype"/>
          <w:sz w:val="24"/>
          <w:szCs w:val="24"/>
        </w:rPr>
        <w:t>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агироне,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давлатии статсионарии хизматрасонии 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мебошанд,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андозаи 20 фоизи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таъингардида, аммо на камтар аз 30 фоизи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заминавии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арраргардида,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андозаи 10 фоизи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таъингардида, аммо на камтар аз 30 фоизи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заминавии му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арраргардида, пардохт карда мешаванд.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Тартиби пардохти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агироне,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давлатии статсионарии хизматрасонии 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мебошанд,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икистон муайян карда мешавад.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6.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агироне,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исло</w:t>
      </w:r>
      <w:r>
        <w:rPr>
          <w:rFonts w:ascii="Palatino Linotype" w:hAnsi="Palatino Linotype"/>
          <w:sz w:val="24"/>
          <w:szCs w:val="24"/>
        </w:rPr>
        <w:t>ҳӣ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арор доранд,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ба андозаи пурра бо тартибе, ки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ва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омоти адлия муайян карда шудааст, пардохт карда мешавад.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7.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метавонад дар асоси ваколатномае, ки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арраргардида дода шудааст, ба му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лати на зиёда аз шаш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пардохт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8. Пардохти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метавонад бо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арори сохтори дахлдори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</w:t>
      </w:r>
      <w:proofErr w:type="gramStart"/>
      <w:r w:rsidRPr="00EC047E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ё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арори суд дар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зерин то муайян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баву</w:t>
      </w:r>
      <w:r>
        <w:rPr>
          <w:rFonts w:ascii="Palatino Linotype" w:hAnsi="Palatino Linotype"/>
          <w:sz w:val="24"/>
          <w:szCs w:val="24"/>
        </w:rPr>
        <w:t>қӯ</w:t>
      </w:r>
      <w:r w:rsidRPr="00EC047E">
        <w:rPr>
          <w:rFonts w:ascii="Palatino Linotype" w:hAnsi="Palatino Linotype"/>
          <w:sz w:val="24"/>
          <w:szCs w:val="24"/>
        </w:rPr>
        <w:t>ъомада боздошт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таъини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дар асоси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ҷҷ</w:t>
      </w:r>
      <w:r w:rsidRPr="00EC047E">
        <w:rPr>
          <w:rFonts w:ascii="Palatino Linotype" w:hAnsi="Palatino Linotype"/>
          <w:sz w:val="24"/>
          <w:szCs w:val="24"/>
        </w:rPr>
        <w:t>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дорои маълумоти носа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>- нагирифтани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ба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омоти ваколатдор оид ба пардохти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гузаронидашуда зиёда аз шаш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фавти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9. Пардохти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фавти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дар асоси маълумоти 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омоти сабти асноди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олати ша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рванд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ки дар му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лати то да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 пас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зи ба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айдгирии фавти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ба сохтори дахлдори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маълумот пешни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од менамояд,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атъ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Маълумот дар бораи фавти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агир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и шакле, ки бо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арори муштараки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ва адлия тасди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карда мешавад, пешни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од мегардад.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10.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агир, ки бо сабаби фавти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 пардохт нагардидааст, то худи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зи вафоташ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исоб карда шуда, ба аъзои оилаи 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, ки як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оя бо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зиндаг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мекард, пардохт карда мешавад. 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Дар сурати мав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уд набудани аъзои оила, ки бо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 як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оя зиндаг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мекарданд,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и пардохтанашудаи 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ба мерос гузаронида мешавад.».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39.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5 моддаи 49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40. Моддаи 51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«Моддаи 51. Индексатсияи сармояи шартии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 ва </w:t>
      </w:r>
      <w:proofErr w:type="gramStart"/>
      <w:r w:rsidRPr="00EC047E">
        <w:rPr>
          <w:rFonts w:ascii="Palatino Linotype" w:hAnsi="Palatino Linotype"/>
          <w:b/>
          <w:bCs/>
          <w:sz w:val="24"/>
          <w:szCs w:val="24"/>
        </w:rPr>
        <w:t>нафа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z w:val="24"/>
          <w:szCs w:val="24"/>
        </w:rPr>
        <w:t xml:space="preserve">о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1. 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ки дар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инфиродии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урташуда инъикос ёфтааст,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ар сол бо тартиби зерин индексатсия карда мешавад: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барои давраи аз 1 январи соли 1999 то 1 январи соли 2013–мутоби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сат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афзоиши солонаи музди миёнаи мо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онаи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нат дар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, ки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оид ба омор муайян гардидааст;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 барои давраи пас аз 1 январи соли 2013– мутоби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сат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солонаи индекси нарх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истеъмол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, ки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оид ба омор муайян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proofErr w:type="gramStart"/>
      <w:r w:rsidRPr="00EC047E">
        <w:rPr>
          <w:rFonts w:ascii="Palatino Linotype" w:hAnsi="Palatino Linotype"/>
          <w:sz w:val="24"/>
          <w:szCs w:val="24"/>
        </w:rPr>
        <w:t>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ки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 моддаи 58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онуни мазкур барои давраи фаъолияти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то 1 январи соли 1999 муайян карда шуда, ба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олати 1 январи соли 2013 дар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инфиродии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урташуда инъикос ёфтааст, шур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 xml:space="preserve">ъ аз 1 январи соли 2014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ар сол индексатсия карда мешавад. </w:t>
      </w:r>
      <w:proofErr w:type="gramEnd"/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2. 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ар сол на камтар аз як маротиба мутоби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 сат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индекси нарх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истеъмол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, ки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ониби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оид ба омор муайян мегардад, индексатсия карда мешавад.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3. Тартиби индексатсияи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ва 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муайян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41. Номи БОБИ 6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«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ИСМИ ЗАХИРАВИИ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АИ СУ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УРТАВ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>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42. Дар моддаи 54: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номи модда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lastRenderedPageBreak/>
        <w:t xml:space="preserve">«Пардохти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исми захиравии нафа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EC047E">
        <w:rPr>
          <w:rFonts w:ascii="Palatino Linotype" w:hAnsi="Palatino Linotype"/>
          <w:b/>
          <w:bCs/>
          <w:sz w:val="24"/>
          <w:szCs w:val="24"/>
        </w:rPr>
        <w:t>аи су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EC047E">
        <w:rPr>
          <w:rFonts w:ascii="Palatino Linotype" w:hAnsi="Palatino Linotype"/>
          <w:b/>
          <w:bCs/>
          <w:sz w:val="24"/>
          <w:szCs w:val="24"/>
        </w:rPr>
        <w:t>уртав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z w:val="24"/>
          <w:szCs w:val="24"/>
        </w:rPr>
        <w:t>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умлаи якуми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захиравии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са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анд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хтшудаи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авии шахсоне, ки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махсуси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инфиродиашон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 доранд,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ангоми расидан ба синни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авии дар моддаи 13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онуни мазкур пешбинишуда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«2.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захиравии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бо ро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 та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сими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и умумии анд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хт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, бо назардошти даромад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z w:val="24"/>
          <w:szCs w:val="24"/>
        </w:rPr>
        <w:t>о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сармоягузории он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о, ба ми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дори мо</w:t>
      </w:r>
      <w:r>
        <w:rPr>
          <w:rFonts w:ascii="Palatino Linotype" w:hAnsi="Palatino Linotype"/>
          <w:sz w:val="24"/>
          <w:szCs w:val="24"/>
        </w:rPr>
        <w:t>ҳҳ</w:t>
      </w:r>
      <w:r w:rsidRPr="00EC047E">
        <w:rPr>
          <w:rFonts w:ascii="Palatino Linotype" w:hAnsi="Palatino Linotype"/>
          <w:sz w:val="24"/>
          <w:szCs w:val="24"/>
        </w:rPr>
        <w:t>ои давраи э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тимолии пардохти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 карда мешавад.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Дар сурате, ки андозаи анд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хт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мабла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и да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каратаи  андозаи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заминавии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арраргардида кам бошад,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захиравии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амчун пардохти якдафъаина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 карда мешавад.».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43. Моддаи 55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44. Дар моддаи 56: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инфиродии захиравии»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махсуси сурат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шахсии инфирод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«Муассиса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уртакунанда вазифадоранд», «он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z w:val="24"/>
          <w:szCs w:val="24"/>
        </w:rPr>
        <w:t>о» ва</w:t>
      </w:r>
      <w:proofErr w:type="gramEnd"/>
      <w:r w:rsidRPr="00EC047E">
        <w:rPr>
          <w:rFonts w:ascii="Palatino Linotype" w:hAnsi="Palatino Linotype"/>
          <w:sz w:val="24"/>
          <w:szCs w:val="24"/>
        </w:rPr>
        <w:t xml:space="preserve"> «намоянд»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«Муассисаи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 вазифадор аст», «он» ва «намояд» иваз карда шаванд.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45. Дар моддаи 57: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дар номи модда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«иловапул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аз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 захира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захиравии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иваз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EC047E">
        <w:rPr>
          <w:rFonts w:ascii="Palatino Linotype" w:hAnsi="Palatino Linotype"/>
          <w:spacing w:val="-5"/>
          <w:sz w:val="24"/>
          <w:szCs w:val="24"/>
        </w:rPr>
        <w:t xml:space="preserve">- ба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>исми 1 пас аз калимаи «са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proofErr w:type="gramStart"/>
      <w:r w:rsidRPr="00EC047E">
        <w:rPr>
          <w:rFonts w:ascii="Palatino Linotype" w:hAnsi="Palatino Linotype"/>
          <w:spacing w:val="-5"/>
          <w:sz w:val="24"/>
          <w:szCs w:val="24"/>
        </w:rPr>
        <w:t>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ои</w:t>
      </w:r>
      <w:proofErr w:type="gramEnd"/>
      <w:r w:rsidRPr="00EC047E">
        <w:rPr>
          <w:rFonts w:ascii="Palatino Linotype" w:hAnsi="Palatino Linotype"/>
          <w:spacing w:val="-5"/>
          <w:sz w:val="24"/>
          <w:szCs w:val="24"/>
        </w:rPr>
        <w:t>» калима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ои «су</w:t>
      </w:r>
      <w:r>
        <w:rPr>
          <w:rFonts w:ascii="Palatino Linotype" w:hAnsi="Palatino Linotype"/>
          <w:spacing w:val="-5"/>
          <w:sz w:val="24"/>
          <w:szCs w:val="24"/>
        </w:rPr>
        <w:t>ғ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уртаи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атмии» илова карда шаванд.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EC047E">
        <w:rPr>
          <w:rFonts w:ascii="Palatino Linotype" w:hAnsi="Palatino Linotype"/>
          <w:spacing w:val="-5"/>
          <w:sz w:val="24"/>
          <w:szCs w:val="24"/>
        </w:rPr>
        <w:t>46. Дар моддаи 58: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EC047E">
        <w:rPr>
          <w:rFonts w:ascii="Palatino Linotype" w:hAnsi="Palatino Linotype"/>
          <w:spacing w:val="-5"/>
          <w:sz w:val="24"/>
          <w:szCs w:val="24"/>
        </w:rPr>
        <w:t>- аз номи модда калима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ои «бо назардошти замонавигардонии даромад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о» хори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 карда шаванд;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EC047E">
        <w:rPr>
          <w:rFonts w:ascii="Palatino Linotype" w:hAnsi="Palatino Linotype"/>
          <w:spacing w:val="-5"/>
          <w:sz w:val="24"/>
          <w:szCs w:val="24"/>
        </w:rPr>
        <w:t xml:space="preserve">- ба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исми 1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умлаи дуюм бо мазмуни зерин илова карда шавад:  «Дар ин маврид, барои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ар мо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и пурраи соби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>аи кории то 1 январи соли 1999, ки мувофи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pacing w:val="-5"/>
          <w:sz w:val="24"/>
          <w:szCs w:val="24"/>
        </w:rPr>
        <w:t>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>икистон «Дар бораи таъмини нафа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>аи ша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рвандони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урии То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EC047E">
        <w:rPr>
          <w:rFonts w:ascii="Palatino Linotype" w:hAnsi="Palatino Linotype"/>
          <w:spacing w:val="-5"/>
          <w:sz w:val="24"/>
          <w:szCs w:val="24"/>
        </w:rPr>
        <w:t>икистон» муайян карда шудааст, сармояи шартии нафа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>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 ба андозаи 120 сомон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 му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аррар гардида, дар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EC047E">
        <w:rPr>
          <w:rFonts w:ascii="Palatino Linotype" w:hAnsi="Palatino Linotype"/>
          <w:spacing w:val="-5"/>
          <w:sz w:val="24"/>
          <w:szCs w:val="24"/>
        </w:rPr>
        <w:t>исми умумии сурат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исоби инфиродии шахси су</w:t>
      </w:r>
      <w:r>
        <w:rPr>
          <w:rFonts w:ascii="Palatino Linotype" w:hAnsi="Palatino Linotype"/>
          <w:spacing w:val="-5"/>
          <w:sz w:val="24"/>
          <w:szCs w:val="24"/>
        </w:rPr>
        <w:t>ғ</w:t>
      </w:r>
      <w:r w:rsidRPr="00EC047E">
        <w:rPr>
          <w:rFonts w:ascii="Palatino Linotype" w:hAnsi="Palatino Linotype"/>
          <w:spacing w:val="-5"/>
          <w:sz w:val="24"/>
          <w:szCs w:val="24"/>
        </w:rPr>
        <w:t xml:space="preserve">урташуда ба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EC047E">
        <w:rPr>
          <w:rFonts w:ascii="Palatino Linotype" w:hAnsi="Palatino Linotype"/>
          <w:spacing w:val="-5"/>
          <w:sz w:val="24"/>
          <w:szCs w:val="24"/>
        </w:rPr>
        <w:t>олати 1 январи соли 2013 нишон дода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«2.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кории то 1 январи соли 1999, ки барои он дар нати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аи бо пул арзёб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гардиданаш 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гузаронида шудааст,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ангоми муайян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амчун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2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3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исобида шуда,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 xml:space="preserve">«3.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оида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конвертатсияи (бадалкунии)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EC047E">
        <w:rPr>
          <w:rFonts w:ascii="Palatino Linotype" w:hAnsi="Palatino Linotype"/>
          <w:sz w:val="24"/>
          <w:szCs w:val="24"/>
        </w:rPr>
        <w:t>ои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авии шахсони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урташуда ба 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аррар карда мешаванд.»;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3, 4 ва 5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47. Дар моддаи 59: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2 бо мазмуни зерин илова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«2. Сармояи шартии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барои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исоб кардани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барои давраи аз 1 январи соли 1999 то 1 январи соли 2017 дар асоси маълумоти дар ма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омоти ваколатдори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со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аи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мав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удбуда дар бораи музди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нати (даромади) шахси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урташуда, ки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он са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атмии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пардохт карда шудаанд, муайян карда мешавад.»;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2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3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 карда шуда,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«дар байни» ва «, ки масъала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уртаи 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(нафа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proofErr w:type="gramStart"/>
      <w:r w:rsidRPr="00EC047E">
        <w:rPr>
          <w:rFonts w:ascii="Palatino Linotype" w:hAnsi="Palatino Linotype"/>
          <w:sz w:val="24"/>
          <w:szCs w:val="24"/>
        </w:rPr>
        <w:t>)-</w:t>
      </w:r>
      <w:proofErr w:type="gramEnd"/>
      <w:r w:rsidRPr="00EC047E">
        <w:rPr>
          <w:rFonts w:ascii="Palatino Linotype" w:hAnsi="Palatino Linotype"/>
          <w:sz w:val="24"/>
          <w:szCs w:val="24"/>
        </w:rPr>
        <w:t>ро танзим мекунанд,» мувофи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ан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«байни» ва «дар бораи ба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исобгирии соби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уртавии давраи фаъолияти мува</w:t>
      </w:r>
      <w:r>
        <w:rPr>
          <w:rFonts w:ascii="Palatino Linotype" w:hAnsi="Palatino Linotype"/>
          <w:sz w:val="24"/>
          <w:szCs w:val="24"/>
        </w:rPr>
        <w:t>ққ</w:t>
      </w:r>
      <w:r w:rsidRPr="00EC047E">
        <w:rPr>
          <w:rFonts w:ascii="Palatino Linotype" w:hAnsi="Palatino Linotype"/>
          <w:sz w:val="24"/>
          <w:szCs w:val="24"/>
        </w:rPr>
        <w:t>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дар ин давлат,» иваз карда шаванд; 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3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4 дар та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рири зерин ифода карда 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«4. Дар давраи то 1 январи соли 2017 ба шахсони зерин, ки дар низоми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 xml:space="preserve">уртаи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атмии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айд гирифта шудаанд,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синну сол дар асоси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аррароти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таъмини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икистон» амал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карда мешавад: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то 1 январи соли 1954 ва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ое, ки то 1 январи соли 1959 таваллуд шудаанд;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то 1 январи соли 1959 ва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то 1 январи соли 1964 таваллуд шудаанд ва дар но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ияи Мур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оби Вилояти Мухтори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К</w:t>
      </w:r>
      <w:proofErr w:type="gramEnd"/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 xml:space="preserve">истони Бадахшон кор кардаанд;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ба мард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то 1 январи соли 1964 ва зан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ое, ки то 1 январи соли 1969 таваллуд шудаанд ва дар но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ияи Мур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оби Вилояти Мухтори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К</w:t>
      </w:r>
      <w:proofErr w:type="gramEnd"/>
      <w:r>
        <w:rPr>
          <w:rFonts w:ascii="Palatino Linotype" w:hAnsi="Palatino Linotype"/>
          <w:sz w:val="24"/>
          <w:szCs w:val="24"/>
        </w:rPr>
        <w:t>ӯҳ</w:t>
      </w:r>
      <w:r w:rsidRPr="00EC047E">
        <w:rPr>
          <w:rFonts w:ascii="Palatino Linotype" w:hAnsi="Palatino Linotype"/>
          <w:sz w:val="24"/>
          <w:szCs w:val="24"/>
        </w:rPr>
        <w:t>истони Бадахшон кор кардаанд ва ба таври доим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исти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омат мекунанд;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шахсоне, ки бо сабаби фаъолият дар кор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дорои шароити махсуси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имтиёзнок аз р</w:t>
      </w:r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синну сол ва барои хизмати дарозму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лат  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EC047E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пайдо кардаанд;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-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агироне, ки ба он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 дар асоси му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аррароти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таъмини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ша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рвандони 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икистон»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таъин гардида, барои боз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исобии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 аз музди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нати баландтар ё гузаштан ба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а аз </w:t>
      </w:r>
      <w:proofErr w:type="gramStart"/>
      <w:r w:rsidRPr="00EC047E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EC047E">
        <w:rPr>
          <w:rFonts w:ascii="Palatino Linotype" w:hAnsi="Palatino Linotype"/>
          <w:sz w:val="24"/>
          <w:szCs w:val="24"/>
        </w:rPr>
        <w:t>и синну сол муро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иат кардаанд.»;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5 калимаи «мазкур»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урии</w:t>
      </w:r>
      <w:proofErr w:type="gramStart"/>
      <w:r w:rsidRPr="00EC047E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C047E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>икистон «Дар бораи 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су</w:t>
      </w:r>
      <w:r>
        <w:rPr>
          <w:rFonts w:ascii="Palatino Linotype" w:hAnsi="Palatino Linotype"/>
          <w:sz w:val="24"/>
          <w:szCs w:val="24"/>
        </w:rPr>
        <w:t>ғ</w:t>
      </w:r>
      <w:r w:rsidRPr="00EC047E">
        <w:rPr>
          <w:rFonts w:ascii="Palatino Linotype" w:hAnsi="Palatino Linotype"/>
          <w:sz w:val="24"/>
          <w:szCs w:val="24"/>
        </w:rPr>
        <w:t>уртав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 xml:space="preserve"> ва давлат</w:t>
      </w:r>
      <w:r>
        <w:rPr>
          <w:rFonts w:ascii="Palatino Linotype" w:hAnsi="Palatino Linotype"/>
          <w:sz w:val="24"/>
          <w:szCs w:val="24"/>
        </w:rPr>
        <w:t>ӣ</w:t>
      </w:r>
      <w:r w:rsidRPr="00EC047E">
        <w:rPr>
          <w:rFonts w:ascii="Palatino Linotype" w:hAnsi="Palatino Linotype"/>
          <w:sz w:val="24"/>
          <w:szCs w:val="24"/>
        </w:rPr>
        <w:t>» иваз карда шавад;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7 хори</w:t>
      </w:r>
      <w:r>
        <w:rPr>
          <w:rFonts w:ascii="Palatino Linotype" w:hAnsi="Palatino Linotype"/>
          <w:sz w:val="24"/>
          <w:szCs w:val="24"/>
        </w:rPr>
        <w:t>ҷ</w:t>
      </w:r>
      <w:r w:rsidRPr="00EC047E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lastRenderedPageBreak/>
        <w:t xml:space="preserve">48. Дар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исми 1 моддаи 60 калимаи «</w:t>
      </w:r>
      <w:proofErr w:type="gramStart"/>
      <w:r w:rsidRPr="00EC047E">
        <w:rPr>
          <w:rFonts w:ascii="Palatino Linotype" w:hAnsi="Palatino Linotype"/>
          <w:sz w:val="24"/>
          <w:szCs w:val="24"/>
        </w:rPr>
        <w:t>нафа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ои» ба калима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 «нафа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аи ме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натии» иваз карда шавад. 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sz w:val="24"/>
          <w:szCs w:val="24"/>
        </w:rPr>
        <w:t>49. Ба матни моддаи 61 пас аз калимаи «намудани» калимаи «меъёр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>ои» илова карда шавад.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  <w:r w:rsidRPr="00EC047E">
        <w:rPr>
          <w:rFonts w:ascii="Palatino Linotype" w:hAnsi="Palatino Linotype"/>
          <w:b/>
          <w:bCs/>
          <w:sz w:val="24"/>
          <w:szCs w:val="24"/>
        </w:rPr>
        <w:t>Моддаи 2.</w:t>
      </w:r>
      <w:r w:rsidRPr="00EC04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онуни мазкур аз 1 сентябри соли 2015 мавриди амал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арор дода шавад. Меъёр</w:t>
      </w:r>
      <w:r>
        <w:rPr>
          <w:rFonts w:ascii="Palatino Linotype" w:hAnsi="Palatino Linotype"/>
          <w:sz w:val="24"/>
          <w:szCs w:val="24"/>
        </w:rPr>
        <w:t>ҳ</w:t>
      </w:r>
      <w:r w:rsidRPr="00EC047E">
        <w:rPr>
          <w:rFonts w:ascii="Palatino Linotype" w:hAnsi="Palatino Linotype"/>
          <w:sz w:val="24"/>
          <w:szCs w:val="24"/>
        </w:rPr>
        <w:t xml:space="preserve">ои моддаи 24 ва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исми 4 моддаи 46 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>онуни мазкур аз 1 январи соли 2017 татби</w:t>
      </w:r>
      <w:r>
        <w:rPr>
          <w:rFonts w:ascii="Palatino Linotype" w:hAnsi="Palatino Linotype"/>
          <w:sz w:val="24"/>
          <w:szCs w:val="24"/>
        </w:rPr>
        <w:t>қ</w:t>
      </w:r>
      <w:r w:rsidRPr="00EC047E">
        <w:rPr>
          <w:rFonts w:ascii="Palatino Linotype" w:hAnsi="Palatino Linotype"/>
          <w:sz w:val="24"/>
          <w:szCs w:val="24"/>
        </w:rPr>
        <w:t xml:space="preserve"> карда шаванд.</w:t>
      </w: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sz w:val="24"/>
          <w:szCs w:val="24"/>
        </w:rPr>
      </w:pPr>
    </w:p>
    <w:p w:rsidR="00EC047E" w:rsidRPr="00EC047E" w:rsidRDefault="00EC047E" w:rsidP="00EC047E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 xml:space="preserve">        Президенти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 xml:space="preserve"> Ҷ</w:t>
      </w: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>икистон                                Эмомал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>МОН</w:t>
      </w:r>
    </w:p>
    <w:p w:rsidR="00EC047E" w:rsidRPr="00EC047E" w:rsidRDefault="00EC047E" w:rsidP="00EC047E">
      <w:pPr>
        <w:pStyle w:val="a4"/>
        <w:jc w:val="right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EC047E">
        <w:rPr>
          <w:rFonts w:ascii="Palatino Linotype" w:hAnsi="Palatino Linotype"/>
          <w:b/>
          <w:bCs/>
          <w:spacing w:val="5"/>
          <w:sz w:val="24"/>
          <w:szCs w:val="24"/>
        </w:rPr>
        <w:t>ш. Душанбе, 18 марти соли 2015 №1200</w:t>
      </w:r>
    </w:p>
    <w:p w:rsidR="00EC047E" w:rsidRPr="00EC047E" w:rsidRDefault="00EC047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sectPr w:rsidR="00EC047E" w:rsidRPr="00EC047E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E12AA"/>
    <w:rsid w:val="000B2885"/>
    <w:rsid w:val="00146DDB"/>
    <w:rsid w:val="001C7DC3"/>
    <w:rsid w:val="003555F5"/>
    <w:rsid w:val="00467A48"/>
    <w:rsid w:val="004B1737"/>
    <w:rsid w:val="00526A72"/>
    <w:rsid w:val="005E12AA"/>
    <w:rsid w:val="006E40CE"/>
    <w:rsid w:val="007E5D08"/>
    <w:rsid w:val="008B74E9"/>
    <w:rsid w:val="0097437B"/>
    <w:rsid w:val="00A67E64"/>
    <w:rsid w:val="00AC300A"/>
    <w:rsid w:val="00BC63CF"/>
    <w:rsid w:val="00CC4543"/>
    <w:rsid w:val="00D3752E"/>
    <w:rsid w:val="00D62DA9"/>
    <w:rsid w:val="00E16815"/>
    <w:rsid w:val="00EC047E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6E40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5358</Words>
  <Characters>30546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2015-03-30T06:51:00Z</dcterms:created>
  <dcterms:modified xsi:type="dcterms:W3CDTF">2015-03-30T08:25:00Z</dcterms:modified>
</cp:coreProperties>
</file>