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7D" w:rsidRDefault="00CD3183" w:rsidP="00CD3183">
      <w:pPr>
        <w:pStyle w:val="a3"/>
        <w:jc w:val="center"/>
        <w:rPr>
          <w:caps w:val="0"/>
          <w:sz w:val="76"/>
          <w:szCs w:val="76"/>
          <w:lang w:val="tg-Cyrl-TJ"/>
        </w:rPr>
      </w:pPr>
      <w:proofErr w:type="spellStart"/>
      <w:r>
        <w:rPr>
          <w:caps w:val="0"/>
          <w:sz w:val="76"/>
          <w:szCs w:val="76"/>
        </w:rPr>
        <w:t>Қонуни</w:t>
      </w:r>
      <w:proofErr w:type="spellEnd"/>
      <w:r>
        <w:rPr>
          <w:caps w:val="0"/>
          <w:sz w:val="76"/>
          <w:szCs w:val="76"/>
        </w:rPr>
        <w:t xml:space="preserve"> </w:t>
      </w:r>
      <w:proofErr w:type="spellStart"/>
      <w:r>
        <w:rPr>
          <w:caps w:val="0"/>
          <w:sz w:val="76"/>
          <w:szCs w:val="76"/>
        </w:rPr>
        <w:t>Ҷумҳурии</w:t>
      </w:r>
      <w:proofErr w:type="spellEnd"/>
      <w:r>
        <w:rPr>
          <w:caps w:val="0"/>
          <w:sz w:val="76"/>
          <w:szCs w:val="76"/>
        </w:rPr>
        <w:t xml:space="preserve"> </w:t>
      </w:r>
      <w:proofErr w:type="spellStart"/>
      <w:r>
        <w:rPr>
          <w:caps w:val="0"/>
          <w:sz w:val="76"/>
          <w:szCs w:val="76"/>
        </w:rPr>
        <w:t>Тоҷикистон</w:t>
      </w:r>
      <w:proofErr w:type="spellEnd"/>
      <w:r>
        <w:rPr>
          <w:caps w:val="0"/>
          <w:sz w:val="76"/>
          <w:szCs w:val="76"/>
          <w:lang w:val="tg-Cyrl-TJ"/>
        </w:rPr>
        <w:t xml:space="preserve"> </w:t>
      </w:r>
    </w:p>
    <w:p w:rsidR="00CD3183" w:rsidRPr="0084267D" w:rsidRDefault="00CD3183" w:rsidP="0084267D">
      <w:pPr>
        <w:pStyle w:val="a3"/>
        <w:jc w:val="center"/>
        <w:rPr>
          <w:rFonts w:ascii="Arial Tj  Bold" w:hAnsi="Arial Tj  Bold" w:cs="Arial Tj  Bold"/>
          <w:b w:val="0"/>
          <w:bCs w:val="0"/>
          <w:caps w:val="0"/>
          <w:sz w:val="28"/>
          <w:szCs w:val="28"/>
          <w:lang w:val="tg-Cyrl-TJ"/>
        </w:rPr>
      </w:pPr>
      <w:r w:rsidRPr="0084267D">
        <w:rPr>
          <w:rFonts w:ascii="Arial Tj  Bold" w:hAnsi="Arial Tj  Bold" w:cs="Arial Tj  Bold"/>
          <w:b w:val="0"/>
          <w:bCs w:val="0"/>
          <w:caps w:val="0"/>
          <w:sz w:val="28"/>
          <w:szCs w:val="28"/>
          <w:lang w:val="tg-Cyrl-TJ"/>
        </w:rPr>
        <w:t xml:space="preserve">Оид ба ворид намудани тағйиру иловаҳо ба қонуни Ҷумҳурии Тоҷикистон </w:t>
      </w:r>
      <w:bookmarkStart w:id="0" w:name="_GoBack"/>
      <w:bookmarkEnd w:id="0"/>
      <w:r w:rsidRPr="0084267D">
        <w:rPr>
          <w:rFonts w:ascii="Arial Tj  Bold" w:hAnsi="Arial Tj  Bold" w:cs="Arial Tj  Bold"/>
          <w:b w:val="0"/>
          <w:bCs w:val="0"/>
          <w:caps w:val="0"/>
          <w:sz w:val="28"/>
          <w:szCs w:val="28"/>
          <w:lang w:val="tg-Cyrl-TJ"/>
        </w:rPr>
        <w:t>«Дар бораи ваколатдор оид ба ҳуқуқи инсон дар Ҷумҳурии Тоҷикистон»</w:t>
      </w:r>
    </w:p>
    <w:p w:rsidR="00CD3183" w:rsidRDefault="00CD3183" w:rsidP="00CD3183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 </w:t>
      </w:r>
      <w:r>
        <w:t xml:space="preserve">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20 </w:t>
      </w:r>
      <w:proofErr w:type="spellStart"/>
      <w:r>
        <w:t>марти</w:t>
      </w:r>
      <w:proofErr w:type="spellEnd"/>
      <w:r>
        <w:t xml:space="preserve"> соли 2008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Ваколатдор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ҳуқуқи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дар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2008, № 3, мод. 191; с. 2011, №6, мод. 453; с. 2012, №4, мод. 261; с. 2014, №7, қ. 1, мод. 398; с. 2016, №3, мод. 134)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CD3183" w:rsidRDefault="00CD3183" w:rsidP="00CD3183">
      <w:pPr>
        <w:pStyle w:val="a4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D3183" w:rsidRDefault="00CD3183" w:rsidP="00CD3183">
      <w:pPr>
        <w:pStyle w:val="a4"/>
      </w:pPr>
      <w:r>
        <w:t xml:space="preserve">2. Дар </w:t>
      </w:r>
      <w:proofErr w:type="spellStart"/>
      <w:r>
        <w:t>моддаҳои</w:t>
      </w:r>
      <w:proofErr w:type="spellEnd"/>
      <w:r>
        <w:t xml:space="preserve"> 5 </w:t>
      </w:r>
      <w:proofErr w:type="spellStart"/>
      <w:r>
        <w:t>ва</w:t>
      </w:r>
      <w:proofErr w:type="spellEnd"/>
      <w:r>
        <w:t xml:space="preserve"> 32</w:t>
      </w:r>
      <w:r>
        <w:rPr>
          <w:vertAlign w:val="superscript"/>
        </w:rPr>
        <w:t>2</w:t>
      </w:r>
      <w:r>
        <w:t xml:space="preserve">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шаҳрванди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шахсе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танҳо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Тоҷикистонро</w:t>
      </w:r>
      <w:proofErr w:type="spellEnd"/>
      <w:r>
        <w:t xml:space="preserve"> </w:t>
      </w:r>
      <w:proofErr w:type="spellStart"/>
      <w:r>
        <w:t>дорад</w:t>
      </w:r>
      <w:proofErr w:type="spellEnd"/>
      <w:r>
        <w:t xml:space="preserve">,»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CD3183" w:rsidRDefault="00CD3183" w:rsidP="00CD3183">
      <w:pPr>
        <w:pStyle w:val="a4"/>
      </w:pPr>
      <w:r>
        <w:t xml:space="preserve">3. Ба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9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32</w:t>
      </w:r>
      <w:r>
        <w:rPr>
          <w:vertAlign w:val="superscript"/>
        </w:rPr>
        <w:t>5</w:t>
      </w:r>
      <w:r>
        <w:t xml:space="preserve">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бошад</w:t>
      </w:r>
      <w:proofErr w:type="spellEnd"/>
      <w:r>
        <w:t xml:space="preserve">,» </w:t>
      </w:r>
      <w:proofErr w:type="spellStart"/>
      <w:r>
        <w:t>калимаҳои</w:t>
      </w:r>
      <w:proofErr w:type="spellEnd"/>
      <w:r>
        <w:t xml:space="preserve"> «дар як </w:t>
      </w:r>
      <w:proofErr w:type="spellStart"/>
      <w:r>
        <w:t>вақт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дигарро</w:t>
      </w:r>
      <w:proofErr w:type="spellEnd"/>
      <w:r>
        <w:t xml:space="preserve">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гардад</w:t>
      </w:r>
      <w:proofErr w:type="spellEnd"/>
      <w:r>
        <w:t xml:space="preserve">,»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CD3183" w:rsidRDefault="00CD3183" w:rsidP="00CD3183">
      <w:pPr>
        <w:pStyle w:val="a4"/>
      </w:pPr>
      <w:r>
        <w:t xml:space="preserve">4. Дар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10:</w:t>
      </w:r>
    </w:p>
    <w:p w:rsidR="00CD3183" w:rsidRDefault="00CD3183" w:rsidP="00CD3183">
      <w:pPr>
        <w:pStyle w:val="a4"/>
      </w:pPr>
      <w:r>
        <w:t xml:space="preserve">- банди а)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CD3183" w:rsidRDefault="00CD3183" w:rsidP="00CD3183">
      <w:pPr>
        <w:pStyle w:val="a4"/>
      </w:pPr>
      <w:r>
        <w:t xml:space="preserve">«- </w:t>
      </w:r>
      <w:proofErr w:type="spellStart"/>
      <w:r>
        <w:t>эътибори</w:t>
      </w:r>
      <w:proofErr w:type="spellEnd"/>
      <w:r>
        <w:t xml:space="preserve"> </w:t>
      </w:r>
      <w:proofErr w:type="spellStart"/>
      <w:r>
        <w:t>қонунӣ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t>ҳукми</w:t>
      </w:r>
      <w:proofErr w:type="spellEnd"/>
      <w:r>
        <w:t xml:space="preserve"> </w:t>
      </w:r>
      <w:proofErr w:type="spellStart"/>
      <w:r>
        <w:t>айбдоркунандаи</w:t>
      </w:r>
      <w:proofErr w:type="spellEnd"/>
      <w:r>
        <w:t xml:space="preserve"> суд;»;</w:t>
      </w:r>
    </w:p>
    <w:p w:rsidR="00CD3183" w:rsidRDefault="00CD3183" w:rsidP="00CD3183">
      <w:pPr>
        <w:pStyle w:val="a4"/>
      </w:pPr>
      <w:r>
        <w:t xml:space="preserve">- ба банди б) пеш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ғайри</w:t>
      </w:r>
      <w:proofErr w:type="spellEnd"/>
      <w:r>
        <w:t xml:space="preserve">»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қобилияти</w:t>
      </w:r>
      <w:proofErr w:type="spellEnd"/>
      <w:r>
        <w:t xml:space="preserve"> </w:t>
      </w:r>
      <w:proofErr w:type="spellStart"/>
      <w:r>
        <w:t>амалаш</w:t>
      </w:r>
      <w:proofErr w:type="spellEnd"/>
      <w:r>
        <w:t xml:space="preserve"> </w:t>
      </w:r>
      <w:proofErr w:type="spellStart"/>
      <w:r>
        <w:t>маҳдуд</w:t>
      </w:r>
      <w:proofErr w:type="spellEnd"/>
      <w:r>
        <w:t xml:space="preserve">,»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CD3183" w:rsidRDefault="00CD3183" w:rsidP="00CD3183">
      <w:pPr>
        <w:pStyle w:val="a4"/>
      </w:pPr>
      <w:r>
        <w:t xml:space="preserve">- </w:t>
      </w:r>
      <w:proofErr w:type="spellStart"/>
      <w:r>
        <w:t>бандҳои</w:t>
      </w:r>
      <w:proofErr w:type="spellEnd"/>
      <w:r>
        <w:t xml:space="preserve"> д), е), ё), ж), з) </w:t>
      </w:r>
      <w:proofErr w:type="spellStart"/>
      <w:r>
        <w:t>ва</w:t>
      </w:r>
      <w:proofErr w:type="spellEnd"/>
      <w:r>
        <w:t xml:space="preserve"> и)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CD3183" w:rsidRDefault="00CD3183" w:rsidP="00CD3183">
      <w:pPr>
        <w:pStyle w:val="a4"/>
      </w:pPr>
      <w:r>
        <w:t>«</w:t>
      </w:r>
      <w:proofErr w:type="gramStart"/>
      <w:r>
        <w:t>д</w:t>
      </w:r>
      <w:proofErr w:type="gramEnd"/>
      <w:r>
        <w:t xml:space="preserve">)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>;</w:t>
      </w:r>
    </w:p>
    <w:p w:rsidR="00CD3183" w:rsidRDefault="00CD3183" w:rsidP="00CD3183">
      <w:pPr>
        <w:pStyle w:val="a4"/>
      </w:pPr>
      <w:proofErr w:type="gramStart"/>
      <w:r>
        <w:t>е</w:t>
      </w:r>
      <w:proofErr w:type="gramEnd"/>
      <w:r>
        <w:t xml:space="preserve">) </w:t>
      </w:r>
      <w:proofErr w:type="spellStart"/>
      <w:r>
        <w:t>нафақагири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ё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 xml:space="preserve"> </w:t>
      </w:r>
      <w:proofErr w:type="spellStart"/>
      <w:r>
        <w:t>будан</w:t>
      </w:r>
      <w:proofErr w:type="spellEnd"/>
      <w:r>
        <w:t>;</w:t>
      </w:r>
    </w:p>
    <w:p w:rsidR="00CD3183" w:rsidRDefault="00CD3183" w:rsidP="00CD3183">
      <w:pPr>
        <w:pStyle w:val="a4"/>
      </w:pPr>
      <w:proofErr w:type="gramStart"/>
      <w:r>
        <w:t>ё</w:t>
      </w:r>
      <w:proofErr w:type="gramEnd"/>
      <w:r>
        <w:t xml:space="preserve">) </w:t>
      </w:r>
      <w:proofErr w:type="spellStart"/>
      <w:r>
        <w:t>расидан</w:t>
      </w:r>
      <w:proofErr w:type="spellEnd"/>
      <w:r>
        <w:t xml:space="preserve"> ба </w:t>
      </w:r>
      <w:proofErr w:type="spellStart"/>
      <w:r>
        <w:t>синни</w:t>
      </w:r>
      <w:proofErr w:type="spellEnd"/>
      <w:r>
        <w:t xml:space="preserve"> </w:t>
      </w:r>
      <w:proofErr w:type="spellStart"/>
      <w:r>
        <w:t>нафақа</w:t>
      </w:r>
      <w:proofErr w:type="spellEnd"/>
      <w:r>
        <w:t>;</w:t>
      </w:r>
    </w:p>
    <w:p w:rsidR="00CD3183" w:rsidRDefault="00CD3183" w:rsidP="00CD3183">
      <w:pPr>
        <w:pStyle w:val="a4"/>
      </w:pPr>
      <w:proofErr w:type="gramStart"/>
      <w:r>
        <w:t>ж</w:t>
      </w:r>
      <w:proofErr w:type="gramEnd"/>
      <w:r>
        <w:t xml:space="preserve">) </w:t>
      </w:r>
      <w:proofErr w:type="spellStart"/>
      <w:r>
        <w:t>риоя</w:t>
      </w:r>
      <w:proofErr w:type="spellEnd"/>
      <w:r>
        <w:t xml:space="preserve"> </w:t>
      </w:r>
      <w:proofErr w:type="spellStart"/>
      <w:r>
        <w:t>накардани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муқаррарнамудаи</w:t>
      </w:r>
      <w:proofErr w:type="spellEnd"/>
      <w:r>
        <w:t xml:space="preserve"> 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танзими</w:t>
      </w:r>
      <w:proofErr w:type="spellEnd"/>
      <w:r>
        <w:t xml:space="preserve"> </w:t>
      </w:r>
      <w:proofErr w:type="spellStart"/>
      <w:r>
        <w:t>анъана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ҷашну</w:t>
      </w:r>
      <w:proofErr w:type="spellEnd"/>
      <w:r>
        <w:t xml:space="preserve"> </w:t>
      </w:r>
      <w:proofErr w:type="spellStart"/>
      <w:r>
        <w:t>маросимҳо</w:t>
      </w:r>
      <w:proofErr w:type="spellEnd"/>
      <w:r>
        <w:t xml:space="preserve"> дар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;</w:t>
      </w:r>
    </w:p>
    <w:p w:rsidR="00CD3183" w:rsidRDefault="00CD3183" w:rsidP="00CD3183">
      <w:pPr>
        <w:pStyle w:val="a4"/>
      </w:pPr>
      <w:proofErr w:type="gramStart"/>
      <w:r>
        <w:t>з</w:t>
      </w:r>
      <w:proofErr w:type="gramEnd"/>
      <w:r>
        <w:t xml:space="preserve">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сабаби</w:t>
      </w:r>
      <w:proofErr w:type="spellEnd"/>
      <w:r>
        <w:t xml:space="preserve"> ба кори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гузаштан</w:t>
      </w:r>
      <w:proofErr w:type="spellEnd"/>
      <w:r>
        <w:t>;</w:t>
      </w:r>
    </w:p>
    <w:p w:rsidR="00CD3183" w:rsidRDefault="00CD3183" w:rsidP="00CD3183">
      <w:pPr>
        <w:pStyle w:val="a4"/>
      </w:pPr>
      <w:proofErr w:type="gramStart"/>
      <w:r>
        <w:t>и</w:t>
      </w:r>
      <w:proofErr w:type="gramEnd"/>
      <w:r>
        <w:t xml:space="preserve">) </w:t>
      </w:r>
      <w:proofErr w:type="spellStart"/>
      <w:r>
        <w:t>эътибори</w:t>
      </w:r>
      <w:proofErr w:type="spellEnd"/>
      <w:r>
        <w:t xml:space="preserve"> </w:t>
      </w:r>
      <w:proofErr w:type="spellStart"/>
      <w:r>
        <w:t>қонунӣ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қарори</w:t>
      </w:r>
      <w:proofErr w:type="spellEnd"/>
      <w:r>
        <w:t xml:space="preserve"> суд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татбиқ</w:t>
      </w:r>
      <w:proofErr w:type="spellEnd"/>
      <w:r>
        <w:t xml:space="preserve"> </w:t>
      </w:r>
      <w:proofErr w:type="spellStart"/>
      <w:r>
        <w:t>гардидани</w:t>
      </w:r>
      <w:proofErr w:type="spellEnd"/>
      <w:r>
        <w:t xml:space="preserve"> </w:t>
      </w:r>
      <w:proofErr w:type="spellStart"/>
      <w:r>
        <w:t>чораҳои</w:t>
      </w:r>
      <w:proofErr w:type="spellEnd"/>
      <w:r>
        <w:t xml:space="preserve"> </w:t>
      </w:r>
      <w:proofErr w:type="spellStart"/>
      <w:r>
        <w:t>маҷбурии</w:t>
      </w:r>
      <w:proofErr w:type="spellEnd"/>
      <w:r>
        <w:t xml:space="preserve"> </w:t>
      </w:r>
      <w:proofErr w:type="spellStart"/>
      <w:r>
        <w:t>дорои</w:t>
      </w:r>
      <w:proofErr w:type="spellEnd"/>
      <w:r>
        <w:t xml:space="preserve"> </w:t>
      </w:r>
      <w:proofErr w:type="spellStart"/>
      <w:r>
        <w:t>хусусияти</w:t>
      </w:r>
      <w:proofErr w:type="spellEnd"/>
      <w:r>
        <w:t xml:space="preserve"> </w:t>
      </w:r>
      <w:proofErr w:type="spellStart"/>
      <w:r>
        <w:t>тиббӣ</w:t>
      </w:r>
      <w:proofErr w:type="spellEnd"/>
      <w:r>
        <w:t>;»;</w:t>
      </w:r>
    </w:p>
    <w:p w:rsidR="00CD3183" w:rsidRDefault="00CD3183" w:rsidP="00CD3183">
      <w:pPr>
        <w:pStyle w:val="a4"/>
      </w:pPr>
      <w:r>
        <w:t xml:space="preserve">- </w:t>
      </w:r>
      <w:proofErr w:type="spellStart"/>
      <w:r>
        <w:t>бандҳои</w:t>
      </w:r>
      <w:proofErr w:type="spellEnd"/>
      <w:r>
        <w:t xml:space="preserve"> д) </w:t>
      </w:r>
      <w:proofErr w:type="spellStart"/>
      <w:r>
        <w:t>ва</w:t>
      </w:r>
      <w:proofErr w:type="spellEnd"/>
      <w:r>
        <w:t xml:space="preserve"> е) </w:t>
      </w:r>
      <w:proofErr w:type="spellStart"/>
      <w:r>
        <w:t>мувофиқан</w:t>
      </w:r>
      <w:proofErr w:type="spellEnd"/>
      <w:r>
        <w:t xml:space="preserve"> </w:t>
      </w:r>
      <w:proofErr w:type="spellStart"/>
      <w:r>
        <w:t>бандҳои</w:t>
      </w:r>
      <w:proofErr w:type="spellEnd"/>
      <w:r>
        <w:t xml:space="preserve"> к) </w:t>
      </w:r>
      <w:proofErr w:type="spellStart"/>
      <w:r>
        <w:t>ва</w:t>
      </w:r>
      <w:proofErr w:type="spellEnd"/>
      <w:r>
        <w:t xml:space="preserve"> л) </w:t>
      </w:r>
      <w:proofErr w:type="spellStart"/>
      <w:r>
        <w:t>ҳисобида</w:t>
      </w:r>
      <w:proofErr w:type="spellEnd"/>
      <w:r>
        <w:t xml:space="preserve"> </w:t>
      </w:r>
      <w:proofErr w:type="spellStart"/>
      <w:r>
        <w:t>шаванд</w:t>
      </w:r>
      <w:proofErr w:type="spellEnd"/>
      <w:r>
        <w:t>.</w:t>
      </w:r>
    </w:p>
    <w:p w:rsidR="00CD3183" w:rsidRDefault="00CD3183" w:rsidP="00CD3183">
      <w:pPr>
        <w:pStyle w:val="a4"/>
      </w:pPr>
      <w:r>
        <w:t xml:space="preserve">5. Дар банди е) </w:t>
      </w:r>
      <w:proofErr w:type="spellStart"/>
      <w:r>
        <w:t>қисми</w:t>
      </w:r>
      <w:proofErr w:type="spellEnd"/>
      <w:r>
        <w:t xml:space="preserve"> 1 </w:t>
      </w:r>
      <w:proofErr w:type="spellStart"/>
      <w:r>
        <w:t>моддаи</w:t>
      </w:r>
      <w:proofErr w:type="spellEnd"/>
      <w:r>
        <w:t xml:space="preserve"> 11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муроҷиати</w:t>
      </w:r>
      <w:proofErr w:type="spellEnd"/>
      <w:r>
        <w:t xml:space="preserve"> </w:t>
      </w:r>
      <w:proofErr w:type="spellStart"/>
      <w:r>
        <w:t>шаҳрвандон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муроҷиатҳои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воқеӣ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CD3183" w:rsidRDefault="00CD3183" w:rsidP="00CD3183">
      <w:pPr>
        <w:pStyle w:val="a4"/>
      </w:pPr>
      <w:r>
        <w:t xml:space="preserve">6. Дар </w:t>
      </w:r>
      <w:proofErr w:type="spellStart"/>
      <w:r>
        <w:t>моддаи</w:t>
      </w:r>
      <w:proofErr w:type="spellEnd"/>
      <w:r>
        <w:t xml:space="preserve"> 20:</w:t>
      </w:r>
    </w:p>
    <w:p w:rsidR="00CD3183" w:rsidRDefault="00CD3183" w:rsidP="00CD3183">
      <w:pPr>
        <w:pStyle w:val="a4"/>
      </w:pPr>
      <w:r>
        <w:t xml:space="preserve">- дар банди а)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дахлдор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мансабдоре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худидоракунии</w:t>
      </w:r>
      <w:proofErr w:type="spellEnd"/>
      <w:r>
        <w:t xml:space="preserve"> </w:t>
      </w:r>
      <w:proofErr w:type="spellStart"/>
      <w:r>
        <w:t>шаҳрак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деҳот</w:t>
      </w:r>
      <w:proofErr w:type="spellEnd"/>
      <w:r>
        <w:t xml:space="preserve">, </w:t>
      </w:r>
      <w:proofErr w:type="spellStart"/>
      <w:r>
        <w:t>ташкилотҳо</w:t>
      </w:r>
      <w:proofErr w:type="spellEnd"/>
      <w:r>
        <w:t xml:space="preserve">, </w:t>
      </w:r>
      <w:proofErr w:type="spellStart"/>
      <w:r>
        <w:t>новобаста</w:t>
      </w:r>
      <w:proofErr w:type="spellEnd"/>
      <w:r>
        <w:t xml:space="preserve"> ба </w:t>
      </w:r>
      <w:proofErr w:type="spellStart"/>
      <w:r>
        <w:t>шакли</w:t>
      </w:r>
      <w:proofErr w:type="spellEnd"/>
      <w:r>
        <w:t xml:space="preserve"> </w:t>
      </w:r>
      <w:proofErr w:type="spellStart"/>
      <w:r>
        <w:t>ташкилию</w:t>
      </w:r>
      <w:proofErr w:type="spellEnd"/>
      <w:r>
        <w:t xml:space="preserve"> </w:t>
      </w:r>
      <w:proofErr w:type="spellStart"/>
      <w:r>
        <w:t>ҳуқуқӣ</w:t>
      </w:r>
      <w:proofErr w:type="spellEnd"/>
      <w:r>
        <w:t xml:space="preserve">,»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мансабдор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шахси</w:t>
      </w:r>
      <w:proofErr w:type="spellEnd"/>
      <w:r>
        <w:t xml:space="preserve"> ба ӯ </w:t>
      </w:r>
      <w:proofErr w:type="spellStart"/>
      <w:r>
        <w:t>баробаркардашуда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CD3183" w:rsidRDefault="00CD3183" w:rsidP="00CD3183">
      <w:pPr>
        <w:pStyle w:val="a4"/>
      </w:pPr>
      <w:r>
        <w:t xml:space="preserve">- дар банди б) </w:t>
      </w:r>
      <w:proofErr w:type="spellStart"/>
      <w:r>
        <w:t>калимаҳои</w:t>
      </w:r>
      <w:proofErr w:type="spellEnd"/>
      <w:r>
        <w:t xml:space="preserve"> «ба </w:t>
      </w:r>
      <w:proofErr w:type="spellStart"/>
      <w:r>
        <w:t>қувваи</w:t>
      </w:r>
      <w:proofErr w:type="spellEnd"/>
      <w:r>
        <w:t xml:space="preserve"> </w:t>
      </w:r>
      <w:proofErr w:type="spellStart"/>
      <w:r>
        <w:t>қонунӣ</w:t>
      </w:r>
      <w:proofErr w:type="spellEnd"/>
      <w:r>
        <w:t xml:space="preserve"> </w:t>
      </w:r>
      <w:proofErr w:type="spellStart"/>
      <w:r>
        <w:t>даромадааст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эътибори</w:t>
      </w:r>
      <w:proofErr w:type="spellEnd"/>
      <w:r>
        <w:t xml:space="preserve"> </w:t>
      </w:r>
      <w:proofErr w:type="spellStart"/>
      <w:r>
        <w:t>қонунӣ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намудааст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CD3183" w:rsidRDefault="00CD3183" w:rsidP="00CD3183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CD3183" w:rsidRDefault="00CD3183" w:rsidP="00CD3183">
      <w:pPr>
        <w:pStyle w:val="a4"/>
      </w:pP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 1424</w:t>
      </w:r>
    </w:p>
    <w:p w:rsidR="00CD3183" w:rsidRDefault="00CD3183" w:rsidP="00CD3183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CD3183" w:rsidRDefault="00CD3183" w:rsidP="00CD3183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CD3183" w:rsidRDefault="00CD3183" w:rsidP="00CD3183">
      <w:pPr>
        <w:pStyle w:val="a4"/>
        <w:ind w:firstLine="11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Маҷлиси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Ҷумҳурии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Тоҷикистон</w:t>
      </w:r>
      <w:proofErr w:type="spellEnd"/>
    </w:p>
    <w:p w:rsidR="00CD3183" w:rsidRDefault="00CD3183" w:rsidP="00CD3183">
      <w:pPr>
        <w:pStyle w:val="a4"/>
        <w:ind w:firstLine="0"/>
        <w:jc w:val="center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қабул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кардани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тағйиру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иловаҳо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Ваколатдор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ҳуқуқи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инсон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Тоҷикис­тон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>»</w:t>
      </w:r>
    </w:p>
    <w:p w:rsidR="00CD3183" w:rsidRDefault="00CD3183" w:rsidP="00CD3183">
      <w:pPr>
        <w:pStyle w:val="a4"/>
      </w:pP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CD3183" w:rsidRDefault="00CD3183" w:rsidP="00CD3183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Ваколатдор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ҳуқуқи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дар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Тоҷикис­тон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D3183" w:rsidRDefault="00CD3183" w:rsidP="00CD3183">
      <w:pPr>
        <w:pStyle w:val="a4"/>
      </w:pP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lastRenderedPageBreak/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Ш. ЗУҲУРОВ</w:t>
      </w: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 майи соли 2017, № 764</w:t>
      </w:r>
    </w:p>
    <w:p w:rsidR="00CD3183" w:rsidRDefault="00CD3183" w:rsidP="00CD3183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CD3183" w:rsidRDefault="00CD3183" w:rsidP="00CD3183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CD3183" w:rsidRDefault="00CD3183" w:rsidP="00CD3183">
      <w:pPr>
        <w:pStyle w:val="a4"/>
        <w:ind w:firstLine="11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Маҷлиси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Ҷумҳурии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Тоҷикистон</w:t>
      </w:r>
      <w:proofErr w:type="spellEnd"/>
    </w:p>
    <w:p w:rsidR="00CD3183" w:rsidRDefault="00CD3183" w:rsidP="00CD3183">
      <w:pPr>
        <w:pStyle w:val="a4"/>
        <w:ind w:firstLine="0"/>
        <w:jc w:val="center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тағйиру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иловаҳо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Ваколатдор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ҳуқуқи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инсон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>»</w:t>
      </w:r>
    </w:p>
    <w:p w:rsidR="00CD3183" w:rsidRDefault="00CD3183" w:rsidP="00CD3183">
      <w:pPr>
        <w:pStyle w:val="a4"/>
      </w:pPr>
    </w:p>
    <w:p w:rsidR="00CD3183" w:rsidRDefault="00CD3183" w:rsidP="00CD3183">
      <w:pPr>
        <w:pStyle w:val="a4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Ваколатдор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ҳуқуқи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дар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  <w:r>
        <w:t xml:space="preserve">   </w:t>
      </w:r>
    </w:p>
    <w:p w:rsidR="00CD3183" w:rsidRDefault="00CD3183" w:rsidP="00CD3183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Ваколатдор</w:t>
      </w:r>
      <w:proofErr w:type="spellEnd"/>
      <w:r>
        <w:t xml:space="preserve"> 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ҳуқуқи</w:t>
      </w:r>
      <w:proofErr w:type="spellEnd"/>
      <w:r>
        <w:t xml:space="preserve"> </w:t>
      </w:r>
      <w:proofErr w:type="spellStart"/>
      <w:r>
        <w:t>инсон</w:t>
      </w:r>
      <w:proofErr w:type="spellEnd"/>
      <w:r>
        <w:t xml:space="preserve"> дар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D3183" w:rsidRDefault="00CD3183" w:rsidP="00CD3183">
      <w:pPr>
        <w:pStyle w:val="a4"/>
      </w:pPr>
      <w:r>
        <w:t xml:space="preserve">         </w:t>
      </w: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proofErr w:type="gram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</w:p>
    <w:p w:rsidR="00CD3183" w:rsidRDefault="00CD3183" w:rsidP="00CD3183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  <w:r>
        <w:rPr>
          <w:rFonts w:ascii="Arial Tj  Bold" w:hAnsi="Arial Tj  Bold" w:cs="Arial Tj  Bold"/>
          <w:b/>
          <w:bCs/>
        </w:rPr>
        <w:t xml:space="preserve"> </w:t>
      </w:r>
    </w:p>
    <w:p w:rsidR="00CD3183" w:rsidRDefault="00CD3183" w:rsidP="00CD3183">
      <w:pPr>
        <w:pStyle w:val="a4"/>
      </w:pPr>
      <w:r>
        <w:rPr>
          <w:rFonts w:ascii="Arial Tj  Bold" w:hAnsi="Arial Tj  Bold" w:cs="Arial Tj  Bold"/>
          <w:b/>
          <w:bCs/>
        </w:rPr>
        <w:t>ш. Душанбе, 18 майи соли 2017, № 396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83"/>
    <w:rsid w:val="00000B63"/>
    <w:rsid w:val="000D75B9"/>
    <w:rsid w:val="00452AB1"/>
    <w:rsid w:val="0084267D"/>
    <w:rsid w:val="00CD3183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98B1-6889-4D6B-BC38-AFB3B1F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D318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CD318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4</cp:revision>
  <dcterms:created xsi:type="dcterms:W3CDTF">2017-06-06T11:35:00Z</dcterms:created>
  <dcterms:modified xsi:type="dcterms:W3CDTF">2017-06-06T11:45:00Z</dcterms:modified>
</cp:coreProperties>
</file>