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B55" w:rsidRDefault="00474B55" w:rsidP="00474B55">
      <w:pPr>
        <w:pStyle w:val="a4"/>
        <w:suppressAutoHyphens/>
        <w:jc w:val="center"/>
        <w:rPr>
          <w:rFonts w:ascii="Palatino Linotype" w:hAnsi="Palatino Linotype"/>
          <w:caps w:val="0"/>
          <w:position w:val="-16"/>
          <w:sz w:val="66"/>
          <w:szCs w:val="66"/>
        </w:rPr>
      </w:pPr>
      <w:r>
        <w:rPr>
          <w:rFonts w:ascii="Palatino Linotype" w:hAnsi="Palatino Linotype"/>
          <w:caps w:val="0"/>
          <w:position w:val="-16"/>
          <w:sz w:val="66"/>
          <w:szCs w:val="66"/>
        </w:rPr>
        <w:t>Қ</w:t>
      </w:r>
      <w:r w:rsidRPr="005A296A">
        <w:rPr>
          <w:rFonts w:ascii="Palatino Linotype" w:hAnsi="Palatino Linotype"/>
          <w:caps w:val="0"/>
          <w:position w:val="-16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position w:val="-16"/>
          <w:sz w:val="66"/>
          <w:szCs w:val="66"/>
        </w:rPr>
        <w:t>ум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ҳ</w:t>
      </w:r>
      <w:r w:rsidRPr="005A296A">
        <w:rPr>
          <w:rFonts w:ascii="Palatino Linotype" w:hAnsi="Palatino Linotype"/>
          <w:caps w:val="0"/>
          <w:position w:val="-16"/>
          <w:sz w:val="66"/>
          <w:szCs w:val="66"/>
        </w:rPr>
        <w:t>урии То</w:t>
      </w:r>
      <w:r>
        <w:rPr>
          <w:rFonts w:ascii="Palatino Linotype" w:hAnsi="Palatino Linotype"/>
          <w:caps w:val="0"/>
          <w:position w:val="-16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position w:val="-16"/>
          <w:sz w:val="66"/>
          <w:szCs w:val="66"/>
        </w:rPr>
        <w:t xml:space="preserve">икистон </w:t>
      </w:r>
    </w:p>
    <w:p w:rsidR="00474B55" w:rsidRPr="00474B55" w:rsidRDefault="00474B55" w:rsidP="00474B55">
      <w:pPr>
        <w:pStyle w:val="a4"/>
        <w:suppressAutoHyphens/>
        <w:jc w:val="center"/>
        <w:rPr>
          <w:rFonts w:ascii="Palatino Linotype" w:hAnsi="Palatino Linotype"/>
          <w:bCs w:val="0"/>
          <w:szCs w:val="28"/>
        </w:rPr>
      </w:pPr>
      <w:r w:rsidRPr="00474B55">
        <w:rPr>
          <w:rFonts w:ascii="Palatino Linotype" w:hAnsi="Palatino Linotype"/>
          <w:bCs w:val="0"/>
          <w:caps w:val="0"/>
          <w:szCs w:val="28"/>
        </w:rPr>
        <w:t>Оид ба ворид намудани тағйиру иловаҳо ба Қонуни Ҷумҳурии Тоҷикистон «дар бораи алоқаи фелдегерӣ»</w:t>
      </w:r>
      <w:r w:rsidRPr="00474B55">
        <w:rPr>
          <w:rFonts w:ascii="Palatino Linotype" w:hAnsi="Palatino Linotype"/>
          <w:bCs w:val="0"/>
          <w:caps w:val="0"/>
          <w:sz w:val="36"/>
          <w:szCs w:val="20"/>
        </w:rPr>
        <w:t xml:space="preserve"> 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b/>
          <w:bCs/>
          <w:sz w:val="28"/>
          <w:szCs w:val="28"/>
        </w:rPr>
        <w:t xml:space="preserve">Моддаи 1. </w:t>
      </w:r>
      <w:r w:rsidRPr="00474B55">
        <w:rPr>
          <w:rFonts w:ascii="Palatino Linotype" w:hAnsi="Palatino Linotype"/>
          <w:sz w:val="28"/>
          <w:szCs w:val="28"/>
        </w:rPr>
        <w:t>Ба Қонуни Ҷумҳурии Тоҷикистон «Дар бораи алоқаи фелдегерӣ» аз 2 декабри соли 2002 (Ахбори Маҷлиси Олии Ҷумҳурии Тоҷикистон, с. 2002, №11, мод. 705) тағйиру иловаҳои зерин ворид карда шаванд: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>1. Дар моддаи 2: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 xml:space="preserve">- дар сархати чорум калимаҳои «ки аҳамияти фавқулодда» ба калимаҳои «дигар объектҳое, ки таъиноти махсусан» иваз карда шаванд; 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 xml:space="preserve">- дар сархати панҷум калимаҳои «инчунин ҳуҷҷатҳои техникӣ» ба калимаҳои «ҳуҷҷатҳои техникӣ, бор» иваз карда шаванд; 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 xml:space="preserve">- дар сархати шашум калимаи «сардорони» ба калимаи «сарварони» иваз карда шавад. 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 xml:space="preserve">2. Дар ном ва матни моддаи 3 калимаҳои «оиди хадамоти» ба калимаҳои «дар бораи» иваз гардида, аломат ва калимаи «(Сарқонуни)» хориҷ карда шаванд. 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 xml:space="preserve">3. Ба сархати дуюми қисми якуми моддаи 4 пас аз калимаи «муросилот» аломат ва калимаҳои «, ҳуҷҷатҳои техникӣ, бор ва намунаҳои маснуоти саноатӣ» илова карда шаванд. 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>4. Дар моддаи 6: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>- ба сархати сеюм пас аз калимаи «муросилот» аломат ва калимаҳои «, ҳуҷҷатҳои техникӣ, бор ва намунаҳои маснуоти саноатӣ» илова карда шаванд;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>- дар сархати ҳафтум калимаҳои «воистаҳои» ва «нашудаанд» ба калимаҳои «воситаҳои» ва «шудаанд» иваз карда шаванд.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>5. Дар моддаи 7: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 xml:space="preserve">- дар сархати дуюм калимаҳои «хатҳои сайри» ва «таъҷилии» ба калимаҳои «хатсайрҳои» ва «фаврии» иваз карда шаванд;  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lastRenderedPageBreak/>
        <w:t xml:space="preserve">- дар сархати чорум калимаи «муҳофизат» ба калимаи «ҳифз» иваз карда шавад. 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>6. Дар қисми якуми моддаи 8 пас аз калимаҳои «алоқаи фелдегерӣ» калимаи «танҳо» илова гардида, аломат ва калимаи «, хизматчиён» хориҷ карда шаванд.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>7. Ба матни моддаи 9 пас аз калимаи «муросилот» аломат ва калимаҳои «, ҳуҷҷатҳои техникӣ, бор ва намунаҳои маснуоти саноатӣ» илова карда шаванд.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>8. Дар қисми чоруми моддаи 13 калимаи «муросилоти» ба калимаҳои «муросилот, ҳуҷҷатҳои техникӣ, бор ва намунаҳои маснуоти саноатии» иваз карда шавад.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 xml:space="preserve">9. Ба қисмҳои якум ва дуюми моддаи 14 пас аз калима ва аломати «муросилот,» калимаҳои «ҳуҷҷатҳои техникӣ, бор ва намунаҳои маснуоти саноатӣ,» илова карда шаванд. </w:t>
      </w:r>
    </w:p>
    <w:p w:rsidR="00474B55" w:rsidRPr="00474B55" w:rsidRDefault="00474B55" w:rsidP="00474B55">
      <w:pPr>
        <w:pStyle w:val="a3"/>
        <w:rPr>
          <w:rFonts w:ascii="Palatino Linotype" w:hAnsi="Palatino Linotype"/>
          <w:spacing w:val="-4"/>
          <w:sz w:val="28"/>
          <w:szCs w:val="28"/>
        </w:rPr>
      </w:pPr>
      <w:bookmarkStart w:id="0" w:name="_GoBack"/>
      <w:r w:rsidRPr="00474B55">
        <w:rPr>
          <w:rFonts w:ascii="Palatino Linotype" w:hAnsi="Palatino Linotype"/>
          <w:spacing w:val="-4"/>
          <w:sz w:val="28"/>
          <w:szCs w:val="28"/>
        </w:rPr>
        <w:t xml:space="preserve">10. Дар сархати якуми қисми якуми моддаи 15 калимаи «муросилоти» </w:t>
      </w:r>
      <w:bookmarkEnd w:id="0"/>
      <w:r w:rsidRPr="00474B55">
        <w:rPr>
          <w:rFonts w:ascii="Palatino Linotype" w:hAnsi="Palatino Linotype"/>
          <w:spacing w:val="-4"/>
          <w:sz w:val="28"/>
          <w:szCs w:val="28"/>
        </w:rPr>
        <w:t xml:space="preserve">ба калимаҳои «муросилот, ҳуҷҷатҳои техникӣ, бор ва намунаҳои маснуоти саноатии» иваз карда шавад. 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>11. Ба матни моддаи 16 пас аз калимаҳои «доранд, ки» калимаҳои «воситаҳои махсус ё» илова карда шаванд.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b/>
          <w:bCs/>
          <w:sz w:val="28"/>
          <w:szCs w:val="28"/>
        </w:rPr>
        <w:t xml:space="preserve">Моддаи 2. </w:t>
      </w:r>
      <w:r w:rsidRPr="00474B55">
        <w:rPr>
          <w:rFonts w:ascii="Palatino Linotype" w:hAnsi="Palatino Linotype"/>
          <w:sz w:val="28"/>
          <w:szCs w:val="28"/>
        </w:rPr>
        <w:t>Қонуни мазкур пас аз интишори расмӣ мавриди амал қарор дода шавад.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</w:p>
    <w:p w:rsidR="00474B55" w:rsidRPr="00474B55" w:rsidRDefault="00474B55" w:rsidP="00474B55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474B55">
        <w:rPr>
          <w:rFonts w:ascii="Palatino Linotype" w:hAnsi="Palatino Linotype"/>
          <w:b/>
          <w:bCs/>
          <w:sz w:val="28"/>
          <w:szCs w:val="28"/>
        </w:rPr>
        <w:t xml:space="preserve">Президенти </w:t>
      </w:r>
    </w:p>
    <w:p w:rsidR="00474B55" w:rsidRPr="00474B55" w:rsidRDefault="00474B55" w:rsidP="00474B55">
      <w:pPr>
        <w:pStyle w:val="a3"/>
        <w:ind w:firstLine="0"/>
        <w:rPr>
          <w:rFonts w:ascii="Palatino Linotype" w:hAnsi="Palatino Linotype"/>
          <w:b/>
          <w:bCs/>
          <w:caps/>
          <w:sz w:val="28"/>
          <w:szCs w:val="28"/>
        </w:rPr>
      </w:pPr>
      <w:r w:rsidRPr="00474B55">
        <w:rPr>
          <w:rFonts w:ascii="Palatino Linotype" w:hAnsi="Palatino Linotype"/>
          <w:b/>
          <w:bCs/>
          <w:sz w:val="28"/>
          <w:szCs w:val="28"/>
        </w:rPr>
        <w:t xml:space="preserve">Ҷумҳурии Тоҷикистон </w:t>
      </w:r>
      <w:r w:rsidRPr="00474B55">
        <w:rPr>
          <w:rFonts w:ascii="Palatino Linotype" w:hAnsi="Palatino Linotype"/>
          <w:b/>
          <w:bCs/>
          <w:sz w:val="28"/>
          <w:szCs w:val="28"/>
        </w:rPr>
        <w:tab/>
        <w:t xml:space="preserve">         Эмомалӣ </w:t>
      </w:r>
      <w:r w:rsidRPr="00474B55">
        <w:rPr>
          <w:rFonts w:ascii="Palatino Linotype" w:hAnsi="Palatino Linotype"/>
          <w:b/>
          <w:bCs/>
          <w:caps/>
          <w:sz w:val="28"/>
          <w:szCs w:val="28"/>
        </w:rPr>
        <w:t>Раҳмон</w:t>
      </w:r>
    </w:p>
    <w:p w:rsidR="00474B55" w:rsidRPr="00474B55" w:rsidRDefault="00474B55" w:rsidP="00474B55">
      <w:pPr>
        <w:pStyle w:val="a3"/>
        <w:spacing w:after="142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474B55">
        <w:rPr>
          <w:rFonts w:ascii="Palatino Linotype" w:hAnsi="Palatino Linotype"/>
          <w:b/>
          <w:bCs/>
          <w:sz w:val="28"/>
          <w:szCs w:val="28"/>
        </w:rPr>
        <w:t>ш. Душанбе, 13 ноябри соли 2024, №2112</w:t>
      </w:r>
    </w:p>
    <w:p w:rsidR="00474B55" w:rsidRPr="00474B55" w:rsidRDefault="00474B55" w:rsidP="00474B55">
      <w:pPr>
        <w:pStyle w:val="a5"/>
        <w:jc w:val="center"/>
        <w:rPr>
          <w:rFonts w:ascii="Palatino Linotype" w:hAnsi="Palatino Linotype"/>
          <w:position w:val="-10"/>
          <w:sz w:val="28"/>
          <w:szCs w:val="28"/>
        </w:rPr>
      </w:pPr>
      <w:r w:rsidRPr="00474B55">
        <w:rPr>
          <w:rFonts w:ascii="Palatino Linotype" w:hAnsi="Palatino Linotype"/>
          <w:position w:val="-10"/>
          <w:sz w:val="28"/>
          <w:szCs w:val="28"/>
        </w:rPr>
        <w:t>Қарори</w:t>
      </w:r>
    </w:p>
    <w:p w:rsidR="00474B55" w:rsidRPr="00474B55" w:rsidRDefault="00474B55" w:rsidP="00474B55">
      <w:pPr>
        <w:pStyle w:val="a5"/>
        <w:jc w:val="center"/>
        <w:rPr>
          <w:rFonts w:ascii="Palatino Linotype" w:hAnsi="Palatino Linotype"/>
          <w:position w:val="-10"/>
          <w:sz w:val="28"/>
          <w:szCs w:val="28"/>
        </w:rPr>
      </w:pPr>
      <w:r w:rsidRPr="00474B55">
        <w:rPr>
          <w:rFonts w:ascii="Palatino Linotype" w:hAnsi="Palatino Linotype"/>
          <w:position w:val="-10"/>
          <w:sz w:val="28"/>
          <w:szCs w:val="28"/>
        </w:rPr>
        <w:t xml:space="preserve">Маҷлиси миллии </w:t>
      </w:r>
    </w:p>
    <w:p w:rsidR="00474B55" w:rsidRPr="00474B55" w:rsidRDefault="00474B55" w:rsidP="00474B55">
      <w:pPr>
        <w:pStyle w:val="a5"/>
        <w:jc w:val="center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position w:val="-10"/>
          <w:sz w:val="28"/>
          <w:szCs w:val="28"/>
        </w:rPr>
        <w:t>Маҷлиси Олии Ҷумҳурии Тоҷикистон</w:t>
      </w:r>
    </w:p>
    <w:p w:rsidR="00474B55" w:rsidRPr="00474B55" w:rsidRDefault="00474B55" w:rsidP="00474B55">
      <w:pPr>
        <w:pStyle w:val="a3"/>
        <w:suppressAutoHyphens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474B55" w:rsidRPr="00474B55" w:rsidRDefault="00474B55" w:rsidP="00474B55">
      <w:pPr>
        <w:pStyle w:val="a3"/>
        <w:ind w:firstLine="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474B55">
        <w:rPr>
          <w:rFonts w:ascii="Palatino Linotype" w:hAnsi="Palatino Linotype"/>
          <w:b/>
          <w:bCs/>
          <w:sz w:val="28"/>
          <w:szCs w:val="28"/>
        </w:rPr>
        <w:t xml:space="preserve">Дар бораи Қонуни Ҷумҳурии Тоҷикистон </w:t>
      </w:r>
    </w:p>
    <w:p w:rsidR="00474B55" w:rsidRPr="00474B55" w:rsidRDefault="00474B55" w:rsidP="00474B55">
      <w:pPr>
        <w:pStyle w:val="a3"/>
        <w:ind w:firstLine="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474B55">
        <w:rPr>
          <w:rFonts w:ascii="Palatino Linotype" w:hAnsi="Palatino Linotype"/>
          <w:b/>
          <w:bCs/>
          <w:sz w:val="28"/>
          <w:szCs w:val="28"/>
        </w:rPr>
        <w:lastRenderedPageBreak/>
        <w:t>«Оид ба ворид намудани тағйиру иловаҳо ба Қонуни Ҷумҳурии Тоҷикистон «Дар бораи алоқаи фелдегерӣ»</w:t>
      </w:r>
    </w:p>
    <w:p w:rsidR="00474B55" w:rsidRPr="00474B55" w:rsidRDefault="00474B55" w:rsidP="00474B55">
      <w:pPr>
        <w:pStyle w:val="a3"/>
        <w:ind w:firstLine="0"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 xml:space="preserve">Мутобиқи моддаи 60 Конститутсияи Ҷумҳурии Тоҷикистон Маҷлиси миллии Маҷлиси Олии Ҷумҳурии Тоҷикистон </w:t>
      </w:r>
      <w:r w:rsidRPr="00474B55">
        <w:rPr>
          <w:rFonts w:ascii="Palatino Linotype" w:hAnsi="Palatino Linotype"/>
          <w:b/>
          <w:bCs/>
          <w:sz w:val="28"/>
          <w:szCs w:val="28"/>
        </w:rPr>
        <w:t>қарор мекунад:</w:t>
      </w:r>
      <w:r w:rsidRPr="00474B55">
        <w:rPr>
          <w:rFonts w:ascii="Palatino Linotype" w:hAnsi="Palatino Linotype"/>
          <w:sz w:val="28"/>
          <w:szCs w:val="28"/>
        </w:rPr>
        <w:t xml:space="preserve"> 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>Қонуни Ҷумҳурии Тоҷикистон «Оид ба ворид намудани тағ­йиру иловаҳо ба Қонуни Ҷумҳурии Тоҷикистон «Дар бораи алоқаи фелдегерӣ» ҷонибдорӣ карда шавад.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</w:p>
    <w:p w:rsidR="00474B55" w:rsidRPr="00474B55" w:rsidRDefault="00474B55" w:rsidP="00474B55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474B55">
        <w:rPr>
          <w:rFonts w:ascii="Palatino Linotype" w:hAnsi="Palatino Linotype"/>
          <w:b/>
          <w:bCs/>
          <w:sz w:val="28"/>
          <w:szCs w:val="28"/>
        </w:rPr>
        <w:t xml:space="preserve">Раиси Маҷлиси миллии Маҷлиси Олии </w:t>
      </w:r>
    </w:p>
    <w:p w:rsidR="00474B55" w:rsidRPr="00474B55" w:rsidRDefault="00474B55" w:rsidP="00474B55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474B55">
        <w:rPr>
          <w:rFonts w:ascii="Palatino Linotype" w:hAnsi="Palatino Linotype"/>
          <w:b/>
          <w:bCs/>
          <w:sz w:val="28"/>
          <w:szCs w:val="28"/>
        </w:rPr>
        <w:t xml:space="preserve">Ҷумҳурии Тоҷикистон </w:t>
      </w:r>
      <w:r w:rsidRPr="00474B55">
        <w:rPr>
          <w:rFonts w:ascii="Palatino Linotype" w:hAnsi="Palatino Linotype"/>
          <w:b/>
          <w:bCs/>
          <w:sz w:val="28"/>
          <w:szCs w:val="28"/>
        </w:rPr>
        <w:tab/>
      </w:r>
      <w:r w:rsidRPr="00474B55">
        <w:rPr>
          <w:rFonts w:ascii="Palatino Linotype" w:hAnsi="Palatino Linotype"/>
          <w:b/>
          <w:bCs/>
          <w:sz w:val="28"/>
          <w:szCs w:val="28"/>
        </w:rPr>
        <w:tab/>
        <w:t xml:space="preserve">             Рустами </w:t>
      </w:r>
      <w:r w:rsidRPr="00474B55">
        <w:rPr>
          <w:rFonts w:ascii="Palatino Linotype" w:hAnsi="Palatino Linotype"/>
          <w:b/>
          <w:bCs/>
          <w:caps/>
          <w:sz w:val="28"/>
          <w:szCs w:val="28"/>
        </w:rPr>
        <w:t>Эмомалӣ</w:t>
      </w:r>
    </w:p>
    <w:p w:rsidR="00474B55" w:rsidRPr="00474B55" w:rsidRDefault="00474B55" w:rsidP="00474B55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474B55">
        <w:rPr>
          <w:rFonts w:ascii="Palatino Linotype" w:hAnsi="Palatino Linotype"/>
          <w:b/>
          <w:bCs/>
          <w:sz w:val="28"/>
          <w:szCs w:val="28"/>
        </w:rPr>
        <w:t>ш. Душанбе, 5 ноябри соли 2024, №556</w:t>
      </w:r>
    </w:p>
    <w:p w:rsidR="00474B55" w:rsidRPr="00474B55" w:rsidRDefault="00474B55" w:rsidP="00474B55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</w:p>
    <w:p w:rsidR="00474B55" w:rsidRPr="00474B55" w:rsidRDefault="00474B55" w:rsidP="00474B55">
      <w:pPr>
        <w:pStyle w:val="a5"/>
        <w:jc w:val="center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>Қарори</w:t>
      </w:r>
    </w:p>
    <w:p w:rsidR="00474B55" w:rsidRPr="00474B55" w:rsidRDefault="00474B55" w:rsidP="00474B55">
      <w:pPr>
        <w:pStyle w:val="a5"/>
        <w:jc w:val="center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 xml:space="preserve">Маҷлиси намояндагони </w:t>
      </w:r>
    </w:p>
    <w:p w:rsidR="00474B55" w:rsidRPr="00474B55" w:rsidRDefault="00474B55" w:rsidP="00474B55">
      <w:pPr>
        <w:pStyle w:val="a5"/>
        <w:jc w:val="center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>Маҷлиси Олии Ҷумҳурии Тоҷикистон</w:t>
      </w:r>
    </w:p>
    <w:p w:rsidR="00474B55" w:rsidRPr="00474B55" w:rsidRDefault="00474B55" w:rsidP="00474B55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sz w:val="28"/>
          <w:szCs w:val="28"/>
        </w:rPr>
      </w:pPr>
    </w:p>
    <w:p w:rsidR="00474B55" w:rsidRPr="00474B55" w:rsidRDefault="00474B55" w:rsidP="00474B55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474B55">
        <w:rPr>
          <w:rFonts w:ascii="Palatino Linotype" w:hAnsi="Palatino Linotype"/>
          <w:b/>
          <w:bCs/>
          <w:sz w:val="28"/>
          <w:szCs w:val="28"/>
        </w:rPr>
        <w:t xml:space="preserve">Дар бораи қабул кардани Қонуни Ҷумҳурии Тоҷикистон </w:t>
      </w:r>
    </w:p>
    <w:p w:rsidR="00474B55" w:rsidRPr="00474B55" w:rsidRDefault="00474B55" w:rsidP="00474B55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474B55">
        <w:rPr>
          <w:rFonts w:ascii="Palatino Linotype" w:hAnsi="Palatino Linotype"/>
          <w:b/>
          <w:bCs/>
          <w:sz w:val="28"/>
          <w:szCs w:val="28"/>
        </w:rPr>
        <w:t xml:space="preserve">«Оид ба ворид намудани тағйиру иловаҳо ба Қонуни </w:t>
      </w:r>
    </w:p>
    <w:p w:rsidR="00474B55" w:rsidRPr="00474B55" w:rsidRDefault="00474B55" w:rsidP="00474B55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474B55">
        <w:rPr>
          <w:rFonts w:ascii="Palatino Linotype" w:hAnsi="Palatino Linotype"/>
          <w:b/>
          <w:bCs/>
          <w:sz w:val="28"/>
          <w:szCs w:val="28"/>
        </w:rPr>
        <w:t>Ҷумҳурии Тоҷикистон «Дар бораи алоқаи фелдегерӣ»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 xml:space="preserve">Мутобиқи моддаи 60 Конститутсияи Ҷумҳурии Тоҷикистон Маҷлиси намояндагони Маҷлиси Олии Ҷумҳурии Тоҷикистон </w:t>
      </w:r>
      <w:r w:rsidRPr="00474B55">
        <w:rPr>
          <w:rFonts w:ascii="Palatino Linotype" w:hAnsi="Palatino Linotype"/>
          <w:b/>
          <w:bCs/>
          <w:sz w:val="28"/>
          <w:szCs w:val="28"/>
        </w:rPr>
        <w:t>қарор мекунад: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  <w:r w:rsidRPr="00474B55">
        <w:rPr>
          <w:rFonts w:ascii="Palatino Linotype" w:hAnsi="Palatino Linotype"/>
          <w:sz w:val="28"/>
          <w:szCs w:val="28"/>
        </w:rPr>
        <w:t xml:space="preserve">Қонуни Ҷумҳурии Тоҷикистон «Оид ба ворид намудани тағ­йиру иловаҳо ба Қонуни Ҷумҳурии Тоҷикистон «Дар бораи алоқаи фелдегерӣ» қабул карда шавад. </w:t>
      </w:r>
    </w:p>
    <w:p w:rsidR="00474B55" w:rsidRPr="00474B55" w:rsidRDefault="00474B55" w:rsidP="00474B55">
      <w:pPr>
        <w:pStyle w:val="a3"/>
        <w:rPr>
          <w:rFonts w:ascii="Palatino Linotype" w:hAnsi="Palatino Linotype"/>
          <w:sz w:val="28"/>
          <w:szCs w:val="28"/>
        </w:rPr>
      </w:pPr>
    </w:p>
    <w:p w:rsidR="00474B55" w:rsidRPr="00474B55" w:rsidRDefault="00474B55" w:rsidP="00474B55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474B55">
        <w:rPr>
          <w:rFonts w:ascii="Palatino Linotype" w:hAnsi="Palatino Linotype"/>
          <w:b/>
          <w:bCs/>
          <w:sz w:val="28"/>
          <w:szCs w:val="28"/>
        </w:rPr>
        <w:t xml:space="preserve">Раиси Маҷлиси намояндагони </w:t>
      </w:r>
    </w:p>
    <w:p w:rsidR="00474B55" w:rsidRPr="00474B55" w:rsidRDefault="00474B55" w:rsidP="00474B55">
      <w:pPr>
        <w:pStyle w:val="a3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474B55">
        <w:rPr>
          <w:rFonts w:ascii="Palatino Linotype" w:hAnsi="Palatino Linotype"/>
          <w:b/>
          <w:bCs/>
          <w:sz w:val="28"/>
          <w:szCs w:val="28"/>
        </w:rPr>
        <w:t>Маҷлиси Олии Ҷумҳурии Тоҷикистон</w:t>
      </w:r>
      <w:r w:rsidRPr="00474B55">
        <w:rPr>
          <w:rFonts w:ascii="Palatino Linotype" w:hAnsi="Palatino Linotype"/>
          <w:b/>
          <w:bCs/>
          <w:sz w:val="28"/>
          <w:szCs w:val="28"/>
        </w:rPr>
        <w:tab/>
        <w:t xml:space="preserve">     М. </w:t>
      </w:r>
      <w:r w:rsidRPr="00474B55">
        <w:rPr>
          <w:rFonts w:ascii="Palatino Linotype" w:hAnsi="Palatino Linotype"/>
          <w:b/>
          <w:bCs/>
          <w:caps/>
          <w:sz w:val="28"/>
          <w:szCs w:val="28"/>
        </w:rPr>
        <w:t>Зокирзода</w:t>
      </w:r>
    </w:p>
    <w:p w:rsidR="00CA4894" w:rsidRDefault="00474B55" w:rsidP="00474B55">
      <w:r w:rsidRPr="00474B55">
        <w:rPr>
          <w:rFonts w:ascii="Palatino Linotype" w:hAnsi="Palatino Linotype"/>
          <w:b/>
          <w:bCs/>
          <w:szCs w:val="28"/>
        </w:rPr>
        <w:t>ш. Душанбе, 9 октябри соли 2024, №1440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55"/>
    <w:rsid w:val="00474B55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7125"/>
  <w15:chartTrackingRefBased/>
  <w15:docId w15:val="{F36FD985-6BB2-4A15-8AF2-226B0C42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474B55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474B55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474B55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2024-11-18T09:25:00Z</dcterms:created>
  <dcterms:modified xsi:type="dcterms:W3CDTF">2024-11-18T09:26:00Z</dcterms:modified>
</cp:coreProperties>
</file>