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43" w:rsidRDefault="008E2343" w:rsidP="008E2343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spacing w:val="-13"/>
          <w:w w:val="70"/>
          <w:sz w:val="66"/>
          <w:szCs w:val="66"/>
        </w:rPr>
      </w:pPr>
      <w:bookmarkStart w:id="0" w:name="_GoBack"/>
      <w:bookmarkEnd w:id="0"/>
      <w:r>
        <w:rPr>
          <w:rFonts w:ascii="Cambria" w:hAnsi="Cambria" w:cs="Cambria"/>
          <w:b/>
          <w:bCs/>
          <w:color w:val="000000"/>
          <w:spacing w:val="-13"/>
          <w:w w:val="70"/>
          <w:sz w:val="66"/>
          <w:szCs w:val="66"/>
        </w:rPr>
        <w:t>Қ</w:t>
      </w:r>
      <w:r w:rsidRPr="00733BFB">
        <w:rPr>
          <w:rFonts w:ascii="FreeSet Tj" w:hAnsi="FreeSet Tj" w:cs="FreeSet Tj"/>
          <w:b/>
          <w:bCs/>
          <w:color w:val="000000"/>
          <w:spacing w:val="-13"/>
          <w:w w:val="70"/>
          <w:sz w:val="66"/>
          <w:szCs w:val="66"/>
        </w:rPr>
        <w:t xml:space="preserve">онуни </w:t>
      </w:r>
      <w:r>
        <w:rPr>
          <w:rFonts w:ascii="Cambria" w:hAnsi="Cambria" w:cs="Cambria"/>
          <w:b/>
          <w:bCs/>
          <w:color w:val="000000"/>
          <w:spacing w:val="-13"/>
          <w:w w:val="70"/>
          <w:sz w:val="66"/>
          <w:szCs w:val="66"/>
        </w:rPr>
        <w:t>Ҷ</w:t>
      </w:r>
      <w:r w:rsidRPr="00733BFB">
        <w:rPr>
          <w:rFonts w:ascii="FreeSet Tj" w:hAnsi="FreeSet Tj" w:cs="FreeSet Tj"/>
          <w:b/>
          <w:bCs/>
          <w:color w:val="000000"/>
          <w:spacing w:val="-13"/>
          <w:w w:val="70"/>
          <w:sz w:val="66"/>
          <w:szCs w:val="66"/>
        </w:rPr>
        <w:t>ум</w:t>
      </w:r>
      <w:r>
        <w:rPr>
          <w:rFonts w:ascii="Cambria" w:hAnsi="Cambria" w:cs="Cambria"/>
          <w:b/>
          <w:bCs/>
          <w:color w:val="000000"/>
          <w:spacing w:val="-13"/>
          <w:w w:val="70"/>
          <w:sz w:val="66"/>
          <w:szCs w:val="66"/>
        </w:rPr>
        <w:t>ҳ</w:t>
      </w:r>
      <w:r w:rsidRPr="00733BFB">
        <w:rPr>
          <w:rFonts w:ascii="FreeSet Tj" w:hAnsi="FreeSet Tj" w:cs="FreeSet Tj"/>
          <w:b/>
          <w:bCs/>
          <w:color w:val="000000"/>
          <w:spacing w:val="-13"/>
          <w:w w:val="70"/>
          <w:sz w:val="66"/>
          <w:szCs w:val="66"/>
        </w:rPr>
        <w:t>урии То</w:t>
      </w:r>
      <w:r>
        <w:rPr>
          <w:rFonts w:ascii="Cambria" w:hAnsi="Cambria" w:cs="Cambria"/>
          <w:b/>
          <w:bCs/>
          <w:color w:val="000000"/>
          <w:spacing w:val="-13"/>
          <w:w w:val="70"/>
          <w:sz w:val="66"/>
          <w:szCs w:val="66"/>
        </w:rPr>
        <w:t>ҷ</w:t>
      </w:r>
      <w:r w:rsidRPr="00733BFB">
        <w:rPr>
          <w:rFonts w:ascii="FreeSet Tj" w:hAnsi="FreeSet Tj" w:cs="FreeSet Tj"/>
          <w:b/>
          <w:bCs/>
          <w:color w:val="000000"/>
          <w:spacing w:val="-13"/>
          <w:w w:val="70"/>
          <w:sz w:val="66"/>
          <w:szCs w:val="66"/>
        </w:rPr>
        <w:t>икистон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pacing w:val="-2"/>
          <w:sz w:val="22"/>
          <w:szCs w:val="22"/>
        </w:rPr>
      </w:pPr>
      <w:r>
        <w:rPr>
          <w:rFonts w:ascii="FreeSet Tj" w:hAnsi="FreeSet Tj" w:cs="FreeSet Tj"/>
          <w:b/>
          <w:bCs/>
          <w:color w:val="000000"/>
          <w:spacing w:val="-13"/>
          <w:w w:val="70"/>
          <w:sz w:val="66"/>
          <w:szCs w:val="66"/>
          <w:lang w:val="tg-Cyrl-TJ"/>
        </w:rPr>
        <w:t xml:space="preserve"> </w:t>
      </w:r>
      <w:r w:rsidRPr="00733BFB">
        <w:rPr>
          <w:rFonts w:ascii="Arial Tj" w:hAnsi="Arial Tj" w:cs="Arial Tj"/>
          <w:b/>
          <w:bCs/>
          <w:color w:val="000000"/>
          <w:spacing w:val="-2"/>
          <w:sz w:val="22"/>
          <w:szCs w:val="22"/>
        </w:rPr>
        <w:t>Дар бораи ворид намудани та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ғ</w:t>
      </w:r>
      <w:r w:rsidRPr="00733BFB">
        <w:rPr>
          <w:rFonts w:ascii="Arial Tj" w:hAnsi="Arial Tj" w:cs="Arial Tj"/>
          <w:b/>
          <w:bCs/>
          <w:color w:val="000000"/>
          <w:spacing w:val="-2"/>
          <w:sz w:val="22"/>
          <w:szCs w:val="22"/>
        </w:rPr>
        <w:t>йиру илова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2"/>
          <w:sz w:val="22"/>
          <w:szCs w:val="22"/>
        </w:rPr>
        <w:t xml:space="preserve">о ба Кодекси 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2"/>
          <w:sz w:val="22"/>
          <w:szCs w:val="22"/>
        </w:rPr>
        <w:t xml:space="preserve">иноятии 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2"/>
          <w:sz w:val="22"/>
          <w:szCs w:val="22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2"/>
          <w:sz w:val="22"/>
          <w:szCs w:val="22"/>
        </w:rPr>
        <w:t>урии То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2"/>
          <w:sz w:val="22"/>
          <w:szCs w:val="22"/>
        </w:rPr>
        <w:t>икистон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pacing w:val="-3"/>
          <w:sz w:val="17"/>
          <w:szCs w:val="17"/>
        </w:rPr>
        <w:t>Моддаи 1.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Ба Кодекси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иноятии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урии То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икистон, ки бо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онуни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урии То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икистон аз 21 майи соли 1998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абул шудааст  (Ахбори 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лиси Олии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урии То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икистон, с. 1998, №9, мод. 68, мод. 69, №22, мод. 306; с. 1999, №12, мод. 316; с. 2001, №4, мод. 149, мод. 167; с. 2002, №11, мод. 675, мод. 750; с. 2003, №8, мод. 456, мод. 468; с. 2004, №5, мод. 346, №7, мод. 452, мод. 453; с. 2005, №3, мод. 126, №7, мод. 399, №12, мод. 640; с. 2007, №7, мод. 665; с. 2008, №1,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. 1, мод. 3, №6, мод. 444, мод. 447, №10, мод. 803, №12,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. 1, мод. 986, №12,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. 2, мод. 992; с. 2009, №3, мод. 80, №7-8, мод. 501; с. 2010, №3, мод. 155, №7, мод. 550; с. 2011, №3, мод. 161, №7-8, мод. 605; с. 2012, №4, мод. 258, №7, мод. 694; с. 2013, №6, мод. 403, мод. 404, №11, мод. 785, №12, мод. 881; с. 2014, №3, мод. 141, №7,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. 1, мод. 385, мод. 386; с. 2015, №3, мод. 198, мод. 199, №11, мод. 949, №12,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. 1, мод. 1107; с. 2016, №3, мод. 127, №5, мод. 355, мод. 356, №7, мод. 608, мод. 609, №11, мод. 874, мод. 875; с. 2017, №1-2, мод. 2, мод. 3, №7-9, мод. 586; с. 2018, №1, мод. 4, мод. 5, №5,  мод. 266, №7-8, мод. 522; с. 2019, №1, мод. 1, мод. 2, №6, мод. 311; с. 2020, №1, мод. 8, мод. 9, №7-9, мод. 607, мод. 623, №12, мод. 904; с. 2021, №4, мод. 196, №12,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. 2, мод. 683), та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йиру илова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зерин ворид карда шаванд: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1. Дар моддаи 47: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- банди в) бо мазмуни зерин илова карда шавад: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«в) якумра 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рум кардан аз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 иш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оли мансаб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муайян ва</w:t>
      </w:r>
      <w:r w:rsidRPr="00733BFB">
        <w:rPr>
          <w:rFonts w:ascii="Arial Tj" w:hAnsi="Arial Tj" w:cs="Arial Tj"/>
          <w:b/>
          <w:bCs/>
          <w:color w:val="000000"/>
          <w:spacing w:val="-3"/>
          <w:sz w:val="17"/>
          <w:szCs w:val="17"/>
        </w:rPr>
        <w:t xml:space="preserve"> 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ё маш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ул шудан бо фаъолияти муайян;»;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- банд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в), г), д), е), ж), з), и), к), л) ва м) мувофи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ан банд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ои г), д), е), ж), з), и), к), л), м) ва н)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исобида шаванд.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2. Ба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исми 2) моддаи 48 пас аз калима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«фаъолияти муайян» аломат ва калима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«, якумра 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рум кардан аз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 иш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оли мансаб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муайян ва ё маш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ул шудан бо фаъолияти муайян,» илова карда шаванд. 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3. Моддаи 50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  <w:vertAlign w:val="superscript"/>
        </w:rPr>
        <w:t xml:space="preserve">1 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бо мазмуни зерин илова карда шавад: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«</w:t>
      </w:r>
      <w:r w:rsidRPr="00733BFB">
        <w:rPr>
          <w:rFonts w:ascii="Arial Tj" w:hAnsi="Arial Tj" w:cs="Arial Tj"/>
          <w:b/>
          <w:bCs/>
          <w:color w:val="000000"/>
          <w:spacing w:val="-3"/>
          <w:sz w:val="17"/>
          <w:szCs w:val="17"/>
        </w:rPr>
        <w:t>Моддаи 50</w:t>
      </w:r>
      <w:r w:rsidRPr="00733BFB">
        <w:rPr>
          <w:rFonts w:ascii="Arial Tj" w:hAnsi="Arial Tj" w:cs="Arial Tj"/>
          <w:b/>
          <w:bCs/>
          <w:color w:val="000000"/>
          <w:spacing w:val="-3"/>
          <w:sz w:val="17"/>
          <w:szCs w:val="17"/>
          <w:vertAlign w:val="superscript"/>
        </w:rPr>
        <w:t>1</w:t>
      </w:r>
      <w:r w:rsidRPr="00733BFB">
        <w:rPr>
          <w:rFonts w:ascii="Arial Tj" w:hAnsi="Arial Tj" w:cs="Arial Tj"/>
          <w:b/>
          <w:bCs/>
          <w:color w:val="000000"/>
          <w:spacing w:val="-3"/>
          <w:sz w:val="17"/>
          <w:szCs w:val="17"/>
        </w:rPr>
        <w:t>. Якумра ма</w:t>
      </w:r>
      <w:r>
        <w:rPr>
          <w:rFonts w:ascii="Calibri" w:hAnsi="Calibri" w:cs="Calibri"/>
          <w:b/>
          <w:bCs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3"/>
          <w:sz w:val="17"/>
          <w:szCs w:val="17"/>
        </w:rPr>
        <w:t xml:space="preserve">рум кардан аз </w:t>
      </w:r>
      <w:r>
        <w:rPr>
          <w:rFonts w:ascii="Calibri" w:hAnsi="Calibri" w:cs="Calibri"/>
          <w:b/>
          <w:bCs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b/>
          <w:bCs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b/>
          <w:bCs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pacing w:val="-3"/>
          <w:sz w:val="17"/>
          <w:szCs w:val="17"/>
        </w:rPr>
        <w:t>и иш</w:t>
      </w:r>
      <w:r>
        <w:rPr>
          <w:rFonts w:ascii="Calibri" w:hAnsi="Calibri" w:cs="Calibri"/>
          <w:b/>
          <w:bCs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b/>
          <w:bCs/>
          <w:color w:val="000000"/>
          <w:spacing w:val="-3"/>
          <w:sz w:val="17"/>
          <w:szCs w:val="17"/>
        </w:rPr>
        <w:t>оли мансаб</w:t>
      </w:r>
      <w:r w:rsidRPr="00733BFB">
        <w:rPr>
          <w:rFonts w:ascii="Calibri" w:hAnsi="Calibri" w:cs="Calibri"/>
          <w:b/>
          <w:bCs/>
          <w:color w:val="000000"/>
          <w:spacing w:val="-3"/>
          <w:sz w:val="17"/>
          <w:szCs w:val="17"/>
        </w:rPr>
        <w:t>­</w:t>
      </w:r>
      <w:r>
        <w:rPr>
          <w:rFonts w:ascii="Calibri" w:hAnsi="Calibri" w:cs="Calibri"/>
          <w:b/>
          <w:bCs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3"/>
          <w:sz w:val="17"/>
          <w:szCs w:val="17"/>
        </w:rPr>
        <w:t>ои муайян ва ё маш</w:t>
      </w:r>
      <w:r>
        <w:rPr>
          <w:rFonts w:ascii="Calibri" w:hAnsi="Calibri" w:cs="Calibri"/>
          <w:b/>
          <w:bCs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b/>
          <w:bCs/>
          <w:color w:val="000000"/>
          <w:spacing w:val="-3"/>
          <w:sz w:val="17"/>
          <w:szCs w:val="17"/>
        </w:rPr>
        <w:t>ул шудан бо фаъолияти муайян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Якумра 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рум кардан аз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 иш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оли мансаб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муайян  ва ё маш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ул шудан бо фаъолияти муайян дар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олат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ои пешбининамудаи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исми махсуси Кодекси мазкур татби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карда мешавад.».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4. Ба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исми 2) моддаи 71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умлаи сеюм бо мазмуни зерин илова карда шавад: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«Шартан татби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накардани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азо нисбати шахсе, ки барои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инояти бо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исм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ои 2) ва 3) моддаи 138,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исм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2) - 4) моддаи 139, модда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ои 141 -  142 ва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исм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2) ва 3) моддаи 142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  <w:vertAlign w:val="superscript"/>
        </w:rPr>
        <w:t>1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Кодекси мазкур пешбинишуда ба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азо дар намуди 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рум сохтан аз озод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кум шудааст, татби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карда намешавад.».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5.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исми 6) моддаи 75 дар та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рири зерин ифода карда шавад: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«6) Нисбати шахсоне, ки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инояти пешбининамудаи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исм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ои 2) ва 3) моддаи 138,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исм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2) - 4) моддаи 139, модда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ои 141 – 142 ва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исм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2) ва 3) моддаи 142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  <w:vertAlign w:val="superscript"/>
        </w:rPr>
        <w:t>1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Кодекси мазкур ё ба му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обили сул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ва амнияти башарият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иноят содир кардаанд, 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ӯҳ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лати ба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авобгарии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иноят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кашидан татби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карда намешавад.».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6. Банди г)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исми 7) моддаи 76 дар та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рири зерин ифода карда шавад: 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«г) шахсе, ки барои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инояти пешбининамудаи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исм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ои 2) ва 3) моддаи 138,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исм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2) - 4) моддаи 139, модда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ои 141 - 142 ва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исм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2) ва 3) моддаи 142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  <w:vertAlign w:val="superscript"/>
        </w:rPr>
        <w:t>1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Кодекси мазкур ё ба му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обили сул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ва амнияти башарият 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кум карда шудааст.».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7.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исми 5) моддаи 81 дар та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рири зерин ифода карда шавад: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«5) Нисбати шахсоне, ки барои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инояти пешбининамудаи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исм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ои 2) ва 3) моддаи 138,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исм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2) - 4) моддаи 139, модда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ои 141 - 142 ва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исм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2) ва 3) моддаи 142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  <w:vertAlign w:val="superscript"/>
        </w:rPr>
        <w:t>1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Кодекси мазкур ё ба му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обили сул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ва амнияти башарият 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кум карда шудаанд, 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ӯҳ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лати и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рои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укм татби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карда намешавад.».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8. Дар моддаи 138: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- ба санксияи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исми 2) пас аз калима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«дувозда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сол» калима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«бо якумра 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рум кардан аз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 иш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оли мансаб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муайян ва ё маш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ул шудан бо фаъолияти муайян» илова карда шаванд;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- ба санксияи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исми 3) пас аз калима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«бисту пан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сол» калима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«бо якумра 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рум кардан аз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 иш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оли мансаб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муайян ва ё маш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ул шудан бо фаъолияти муайян» илова карда шаванд.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9. Дар моддаи 139: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- санксияи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исми 2) дар та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рири зерин ифода карда шавад: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«бо 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рум сохтан аз озод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ба 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ӯҳ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лати  аз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афт то дувозда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сол бо якумра 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рум кардан аз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 иш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оли мансаб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муайян ва ё маш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ул шудан бо фаъолияти муайян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азо дода мешавад.»;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- санксияи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исми 3) дар та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рири зерин ифода карда шавад: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«бо 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рум сохтан аз озод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ба 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ӯҳ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лати  аз дувозда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то бист сол бо якумра 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рум кардан аз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 иш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оли мансаб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муайян ва ё маш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ул шудан бо фаъолияти муайян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азо дода мешавад.»;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- санксияи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исми 4) дар та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рири зерин ифода карда шавад: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«бо 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рум сохтан аз озод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ба 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ӯҳ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лати аз бист то бисту пан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сол  бо якумра 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рум кардан аз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 иш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оли мансаб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муайян ва ё маш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ул шудан бо фаъолияти муайян ва ё якумра аз озод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рум сохтан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азо дода мешавад.».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10. Дар моддаи 141: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lastRenderedPageBreak/>
        <w:t xml:space="preserve">- ба санксияи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исми 1) пас аз калима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«пан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сол» калима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«бо якумра 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рум кардан аз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 иш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оли мансаб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муайян ва ё маш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ул шудан бо фаъолияти муайян» илова карда шаванд;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- ба диспозитсияи банди в)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исми 2) пас аз калима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«шахси вазифа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ои» калима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«таълим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ва» илова ва дар санксияи он калима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«ма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рум кардан аз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 иш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оли мансаб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муайян ё маш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ул шудан бо фаъолияти муайян ба 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ӯҳ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лати то се сол ё бидуни он» ба калима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«якумра 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рум кардан аз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 иш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оли мансаб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муайян ва ё маш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ул шудан бо фаъолияти муайян» иваз карда шаванд;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- дар санксияи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исми 3) калима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«ма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рум кардан аз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 иш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оли мансаб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 муайян ё маш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ул шудан бо фаъолияти муайян ба 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ӯҳ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лати то пан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сол ё бидуни он» ба калима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«якумра 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рум кардан аз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 иш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оли мансаб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муайян ва ё маш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ул шудан бо фаъолияти муайян» иваз карда шаванд. 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11. Дар моддаи 142: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- ба санксияи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исми 1) пас аз калимаи «м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ӯҳ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лат» калима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«бо якумра 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рум кардан аз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 иш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оли мансаб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муайян ва ё маш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ул шудан бо фаъолияти муайян» илова карда шаванд;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- ба диспозитсияи банди в)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исми 2) пас аз калима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«шахси вазифа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ои» калима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«таълим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ва» илова ва дар санксияи он калима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«ма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рум кардан аз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 иш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оли мансаб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муайян ё маш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ул шудан бо фаъолияти муайян ба 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ӯҳ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лати то се сол ё бидуни он» ба калима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«якумра 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рум кардан аз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 иш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оли мансаб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муайян ва ё маш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ул шудан бо фаъолияти муайян» иваз карда шаванд.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12. Дар моддаи 142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  <w:vertAlign w:val="superscript"/>
        </w:rPr>
        <w:t>1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: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pacing w:val="-3"/>
          <w:sz w:val="17"/>
          <w:szCs w:val="17"/>
        </w:rPr>
        <w:t xml:space="preserve">- 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дар санксияи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исм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2) ва 3) калима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«ма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рум кардан аз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 иш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оли мансаб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 муайян ё маш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ул шудан бо фаъолияти муайян ба 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ӯҳ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лати то пан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сол ё бидуни он» ба калима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«якумра 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рум кардан аз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 иш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оли мансаб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муайян ва ё маш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ул шудан бо фаъолияти муайян» иваз карда шаванд;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- ба модда эзо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бо мазмуни зерин илова карда шавад: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«</w:t>
      </w:r>
      <w:r w:rsidRPr="00733BFB">
        <w:rPr>
          <w:rFonts w:ascii="Arial Tj" w:hAnsi="Arial Tj" w:cs="Arial Tj"/>
          <w:b/>
          <w:bCs/>
          <w:color w:val="000000"/>
          <w:spacing w:val="-3"/>
          <w:sz w:val="17"/>
          <w:szCs w:val="17"/>
        </w:rPr>
        <w:t>Эзо</w:t>
      </w:r>
      <w:r>
        <w:rPr>
          <w:rFonts w:ascii="Calibri" w:hAnsi="Calibri" w:cs="Calibri"/>
          <w:b/>
          <w:bCs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3"/>
          <w:sz w:val="17"/>
          <w:szCs w:val="17"/>
        </w:rPr>
        <w:t xml:space="preserve">: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азои якумра 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рум кардан аз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 иш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оли мансаб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муайян ва ё маш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ул шудан бо фаъолияти муайян ба шахсе татби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 карда мешавад, ки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иноятро нисбат ба ноболи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содир кардааст ва он дар санксияи модда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боби мазкур пешбин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шудааст – аз манъ кардани иш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оли мансаб ва ё фаъолияти ом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ӯ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згор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дар муассиса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давлат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ва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айридавлатии со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маориф, тарбия, инкишофи ноболи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он, ташкил намудани истиро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ат ва солимгардон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, таъминоти тибб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,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ифзи и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тимо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ва хизматрасонии и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тимо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, дар со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аи варзиши к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ӯ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дакону наврасон, фар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анг ва санъат бо иштироки ноболи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он, инчунин маш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ул шудан ба чунин фаъолият дар асоси инфирод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ё фаъолияти дигаре, ки кор бо ноболи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онро дар бар гирифтааст, иборат аст.».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pacing w:val="-3"/>
          <w:sz w:val="17"/>
          <w:szCs w:val="17"/>
        </w:rPr>
        <w:t xml:space="preserve">Моддаи 2.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онуни мазкур пас аз интишори расм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 мавриди амал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арор дода шавад.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3"/>
          <w:sz w:val="17"/>
          <w:szCs w:val="17"/>
        </w:rPr>
      </w:pP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pacing w:val="-3"/>
          <w:sz w:val="17"/>
          <w:szCs w:val="17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3"/>
          <w:sz w:val="17"/>
          <w:szCs w:val="17"/>
        </w:rPr>
        <w:t>ум</w:t>
      </w:r>
      <w:r>
        <w:rPr>
          <w:rFonts w:ascii="Calibri" w:hAnsi="Calibri" w:cs="Calibri"/>
          <w:b/>
          <w:bCs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3"/>
          <w:sz w:val="17"/>
          <w:szCs w:val="17"/>
        </w:rPr>
        <w:t>урии То</w:t>
      </w:r>
      <w:r>
        <w:rPr>
          <w:rFonts w:ascii="Calibri" w:hAnsi="Calibri" w:cs="Calibri"/>
          <w:b/>
          <w:bCs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3"/>
          <w:sz w:val="17"/>
          <w:szCs w:val="17"/>
        </w:rPr>
        <w:t>икистон         Эмомал</w:t>
      </w:r>
      <w:r>
        <w:rPr>
          <w:rFonts w:ascii="Calibri" w:hAnsi="Calibri" w:cs="Calibri"/>
          <w:b/>
          <w:bCs/>
          <w:color w:val="000000"/>
          <w:spacing w:val="-3"/>
          <w:sz w:val="17"/>
          <w:szCs w:val="17"/>
        </w:rPr>
        <w:t>ӣ</w:t>
      </w:r>
      <w:r w:rsidRPr="00733BFB">
        <w:rPr>
          <w:rFonts w:ascii="Arial Tj" w:hAnsi="Arial Tj" w:cs="Arial Tj"/>
          <w:b/>
          <w:bCs/>
          <w:color w:val="000000"/>
          <w:spacing w:val="-3"/>
          <w:sz w:val="17"/>
          <w:szCs w:val="17"/>
        </w:rPr>
        <w:t xml:space="preserve"> </w:t>
      </w:r>
      <w:r w:rsidRPr="00733BFB">
        <w:rPr>
          <w:rFonts w:ascii="Arial Tj" w:hAnsi="Arial Tj" w:cs="Arial Tj"/>
          <w:b/>
          <w:bCs/>
          <w:caps/>
          <w:color w:val="000000"/>
          <w:spacing w:val="-3"/>
          <w:sz w:val="17"/>
          <w:szCs w:val="17"/>
        </w:rPr>
        <w:t>Ра</w:t>
      </w:r>
      <w:r>
        <w:rPr>
          <w:rFonts w:ascii="Calibri" w:hAnsi="Calibri" w:cs="Calibri"/>
          <w:b/>
          <w:bCs/>
          <w:caps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aps/>
          <w:color w:val="000000"/>
          <w:spacing w:val="-3"/>
          <w:sz w:val="17"/>
          <w:szCs w:val="17"/>
        </w:rPr>
        <w:t>мон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pacing w:val="-3"/>
          <w:sz w:val="17"/>
          <w:szCs w:val="17"/>
        </w:rPr>
        <w:t>ш. Душанбе, 19 июли соли 2022, № 1896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</w:p>
    <w:p w:rsidR="008E2343" w:rsidRDefault="008E2343" w:rsidP="008E234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</w:pPr>
    </w:p>
    <w:p w:rsidR="008E2343" w:rsidRPr="00733BFB" w:rsidRDefault="008E2343" w:rsidP="008E234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миллии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8E2343" w:rsidRPr="00733BFB" w:rsidRDefault="008E2343" w:rsidP="008E2343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ум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урии  То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икистон «Дар бораи ворид намудани та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ғ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йиру илова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о ба Кодекси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иноятии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ум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урии То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икистон»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Мутоби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икистон ва моддаи 59 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онуни конститутсионии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«Дар бораи Ма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лиси Олии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икистон» Ма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лиси миллии Ма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лиси Олии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икистон 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онуни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z w:val="17"/>
          <w:szCs w:val="17"/>
        </w:rPr>
        <w:t>йиру илова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 ба Кодекси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иноятии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икистон»-ро баррас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арор мекунад: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онуни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икистон «Дар бораи ворид намудани </w:t>
      </w:r>
      <w:r w:rsidRPr="00733BFB">
        <w:rPr>
          <w:rFonts w:ascii="Calibri" w:hAnsi="Calibri" w:cs="Calibri"/>
          <w:color w:val="000000"/>
          <w:sz w:val="17"/>
          <w:szCs w:val="17"/>
        </w:rPr>
        <w:t>­</w:t>
      </w:r>
      <w:r w:rsidRPr="00733BFB">
        <w:rPr>
          <w:rFonts w:ascii="Arial Tj" w:hAnsi="Arial Tj" w:cs="Arial Tj"/>
          <w:color w:val="000000"/>
          <w:sz w:val="17"/>
          <w:szCs w:val="17"/>
        </w:rPr>
        <w:t>та</w:t>
      </w:r>
      <w:r>
        <w:rPr>
          <w:rFonts w:ascii="Calibri" w:hAnsi="Calibri" w:cs="Calibri"/>
          <w:color w:val="000000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z w:val="17"/>
          <w:szCs w:val="17"/>
        </w:rPr>
        <w:t>йиру илова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 ба Кодекси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иноятии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икистон»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онибдор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карда шавад.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Раиси Ма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лиси миллии 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Ма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ум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урии То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икистон          Рустами </w:t>
      </w:r>
      <w:r w:rsidRPr="00733BFB">
        <w:rPr>
          <w:rFonts w:ascii="Arial Tj" w:hAnsi="Arial Tj" w:cs="Arial Tj"/>
          <w:b/>
          <w:bCs/>
          <w:caps/>
          <w:color w:val="000000"/>
          <w:sz w:val="17"/>
          <w:szCs w:val="17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7"/>
          <w:szCs w:val="17"/>
        </w:rPr>
        <w:t>ӣ</w:t>
      </w:r>
    </w:p>
    <w:p w:rsidR="008E2343" w:rsidRPr="00733BFB" w:rsidRDefault="008E2343" w:rsidP="008E2343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ш. Душанбе, 15 июли соли 2022, № 288</w:t>
      </w:r>
    </w:p>
    <w:p w:rsidR="008E2343" w:rsidRDefault="008E2343" w:rsidP="008E234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</w:pPr>
    </w:p>
    <w:p w:rsidR="008E2343" w:rsidRPr="00733BFB" w:rsidRDefault="008E2343" w:rsidP="008E234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намояндагони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8E2343" w:rsidRPr="00733BFB" w:rsidRDefault="008E2343" w:rsidP="008E234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ум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урии  То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икистон «Дар бораи ворид намудани та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ғ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йиру илова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о ба Кодекси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иноятии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ум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урии То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икистон»</w:t>
      </w:r>
    </w:p>
    <w:p w:rsidR="008E2343" w:rsidRPr="00733BFB" w:rsidRDefault="008E2343" w:rsidP="008E234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lastRenderedPageBreak/>
        <w:t>Мутоби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Ма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лиси намояндагони Ма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лиси Олии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арор мекунад: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онуни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z w:val="17"/>
          <w:szCs w:val="17"/>
        </w:rPr>
        <w:t>йиру илова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 ба Кодекси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иноятии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икистон» 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абул карда шавад.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Раиси Ма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лиси намояндагони </w:t>
      </w:r>
    </w:p>
    <w:p w:rsidR="008E2343" w:rsidRPr="00733BFB" w:rsidRDefault="008E2343" w:rsidP="008E234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Ма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ум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урии То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икистон            М. </w:t>
      </w:r>
      <w:r w:rsidRPr="00733BFB">
        <w:rPr>
          <w:rFonts w:ascii="Arial Tj" w:hAnsi="Arial Tj" w:cs="Arial Tj"/>
          <w:b/>
          <w:bCs/>
          <w:caps/>
          <w:color w:val="000000"/>
          <w:sz w:val="17"/>
          <w:szCs w:val="17"/>
        </w:rPr>
        <w:t>Зокирзода</w:t>
      </w:r>
    </w:p>
    <w:p w:rsidR="002E3B67" w:rsidRDefault="008E2343" w:rsidP="008E2343">
      <w:r w:rsidRPr="00733BFB">
        <w:rPr>
          <w:rFonts w:ascii="Arial Tj" w:hAnsi="Arial Tj" w:cs="Arial Tj"/>
          <w:b/>
          <w:bCs/>
          <w:color w:val="000000"/>
          <w:spacing w:val="-3"/>
          <w:sz w:val="17"/>
          <w:szCs w:val="17"/>
        </w:rPr>
        <w:t>ш. Душанбе, 15 июни соли 2022, № 757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43"/>
    <w:rsid w:val="002E3B67"/>
    <w:rsid w:val="00384082"/>
    <w:rsid w:val="0039643F"/>
    <w:rsid w:val="00602178"/>
    <w:rsid w:val="006A2F01"/>
    <w:rsid w:val="006F422F"/>
    <w:rsid w:val="008E2343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E284"/>
  <w15:chartTrackingRefBased/>
  <w15:docId w15:val="{2B7943E6-7A14-4D27-A212-1BBF0998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343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2022-07-26T08:10:00Z</dcterms:created>
  <dcterms:modified xsi:type="dcterms:W3CDTF">2022-07-26T08:10:00Z</dcterms:modified>
</cp:coreProperties>
</file>