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A" w:rsidRPr="00C93D9E" w:rsidRDefault="006F1E9A" w:rsidP="006F1E9A">
      <w:pPr>
        <w:pStyle w:val="20"/>
        <w:rPr>
          <w:rFonts w:ascii="Times New Roman Tj" w:hAnsi="Times New Roman Tj"/>
          <w:b w:val="0"/>
          <w:bCs w:val="0"/>
          <w:i/>
          <w:iCs/>
          <w:color w:val="auto"/>
          <w:spacing w:val="-3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>№1274</w:t>
      </w:r>
      <w:r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 xml:space="preserve">О БА КОДЕКСИ 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 xml:space="preserve">ИНОЯТИИ 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ИКИСТОН</w:t>
      </w:r>
    </w:p>
    <w:bookmarkEnd w:id="0"/>
    <w:p w:rsidR="006F1E9A" w:rsidRPr="00C93D9E" w:rsidRDefault="006F1E9A" w:rsidP="006F1E9A">
      <w:pPr>
        <w:pStyle w:val="20"/>
        <w:jc w:val="both"/>
        <w:rPr>
          <w:rFonts w:ascii="Times New Roman Tj" w:hAnsi="Times New Roman Tj"/>
          <w:b w:val="0"/>
          <w:bCs w:val="0"/>
          <w:color w:val="auto"/>
          <w:position w:val="-4"/>
          <w:sz w:val="28"/>
          <w:szCs w:val="28"/>
        </w:rPr>
      </w:pPr>
    </w:p>
    <w:p w:rsidR="006F1E9A" w:rsidRPr="00C93D9E" w:rsidRDefault="006F1E9A" w:rsidP="006F1E9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6F1E9A" w:rsidRPr="00C93D9E" w:rsidRDefault="006F1E9A" w:rsidP="006F1E9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</w:t>
      </w:r>
    </w:p>
    <w:p w:rsidR="006F1E9A" w:rsidRPr="00C93D9E" w:rsidRDefault="006F1E9A" w:rsidP="006F1E9A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F1E9A" w:rsidRPr="00C93D9E" w:rsidRDefault="006F1E9A" w:rsidP="006F1E9A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»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</w:p>
    <w:p w:rsidR="006F1E9A" w:rsidRPr="00C93D9E" w:rsidRDefault="006F1E9A" w:rsidP="006F1E9A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ab/>
        <w:t xml:space="preserve">           Ш. ЗУ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УРОВ</w:t>
      </w:r>
    </w:p>
    <w:p w:rsidR="006F1E9A" w:rsidRPr="00C93D9E" w:rsidRDefault="006F1E9A" w:rsidP="006F1E9A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2"/>
          <w:sz w:val="28"/>
          <w:szCs w:val="28"/>
        </w:rPr>
        <w:t>ш. Душанбе, 16 декабри соли 2015 № 354</w:t>
      </w:r>
    </w:p>
    <w:p w:rsidR="006F1E9A" w:rsidRPr="00C93D9E" w:rsidRDefault="006F1E9A" w:rsidP="006F1E9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6F1E9A" w:rsidRPr="00C93D9E" w:rsidRDefault="006F1E9A" w:rsidP="006F1E9A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6F1E9A" w:rsidRPr="00C93D9E" w:rsidRDefault="006F1E9A" w:rsidP="006F1E9A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F1E9A" w:rsidRPr="00C93D9E" w:rsidRDefault="006F1E9A" w:rsidP="006F1E9A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«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6F1E9A" w:rsidRPr="00C93D9E" w:rsidRDefault="006F1E9A" w:rsidP="006F1E9A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6F1E9A" w:rsidRPr="00C93D9E" w:rsidRDefault="006F1E9A" w:rsidP="006F1E9A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6F1E9A" w:rsidRPr="00C93D9E" w:rsidRDefault="006F1E9A" w:rsidP="006F1E9A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171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21 майи соли 1998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с. 1998, №9, мод. </w:t>
      </w:r>
      <w:proofErr w:type="gram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68,   </w:t>
      </w:r>
      <w:proofErr w:type="gram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 мод. 69, №22, мод. 306; с. 1999, №12, мод. 316; с. 2001, №4, мод. 149, мод. 167; с. 2002, №11, мод. 675, мод. 750; с. 2003, №8, мод. 456, мод. 468; с. 2004, №5, мод. 346, №7, мод. 452, мод. 453; с. 2005, №3, мод. 126, №7, мод. 399, №12, мод. 640; с. 2007, №7, мод. 665; с. 2008, №1,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. 1, мод. 3, №6, мод. 444, мод. 447, №10, мод. 803, №12,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. 1, мод. 986, №12,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. </w:t>
      </w:r>
      <w:proofErr w:type="gram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2,   </w:t>
      </w:r>
      <w:proofErr w:type="gram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 мод. 992; с. 2009, №3, мод. 80, №7-8, мод. 501; с. 2010, №3, мод. 155, №7, мод. 550; с. 2011, №3, мод. 161, №7-8, мод. 605; с. 2012, №4, мод. 258, №7, мод. 694; с. 2013, №6, мод. 403, мод. 404, №11, мод. 785, №</w:t>
      </w:r>
      <w:proofErr w:type="gram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12,  мод</w:t>
      </w:r>
      <w:proofErr w:type="gram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. </w:t>
      </w:r>
      <w:proofErr w:type="gram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881;   </w:t>
      </w:r>
      <w:proofErr w:type="gram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с. 2014, №3, мод. 141, №7,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. 1, мод. 385, мод. 386; с. 2015, №3, мод. 198, мод. 199;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23 ноябри соли 2015, №1228;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25 декабри соли 2015, №1261),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49: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як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10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  пас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«,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истиснои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11)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пешбинишуда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12)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«11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  Дар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ашадд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саркаш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имконнопазирии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пардохти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319-321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Кодекс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пешбинигардида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суд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напардохтаи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Ин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масъала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суде,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укм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баровардааст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суди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суди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боло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12)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          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пешбинигардида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як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шабонар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баробар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142</w:t>
      </w:r>
      <w:r w:rsidRPr="00C93D9E">
        <w:rPr>
          <w:rFonts w:ascii="Times New Roman Tj" w:hAnsi="Times New Roman Tj"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142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Ало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инс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аракат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хусусияти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вонидошта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аракат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бадахло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суиистифода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иссиёт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боварии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дин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1)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инс</w:t>
      </w:r>
      <w:r>
        <w:rPr>
          <w:rFonts w:ascii="Cambria" w:hAnsi="Cambria" w:cs="Cambria"/>
          <w:color w:val="auto"/>
          <w:spacing w:val="-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аракат</w:t>
      </w:r>
      <w:r>
        <w:rPr>
          <w:rFonts w:ascii="Cambria" w:hAnsi="Cambria" w:cs="Cambria"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хусусияти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ша</w:t>
      </w:r>
      <w:r>
        <w:rPr>
          <w:rFonts w:ascii="Cambria" w:hAnsi="Cambria" w:cs="Cambria"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вонидошта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ё </w:t>
      </w:r>
      <w:proofErr w:type="spellStart"/>
      <w:r>
        <w:rPr>
          <w:rFonts w:ascii="Cambria" w:hAnsi="Cambria" w:cs="Cambria"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аракат</w:t>
      </w:r>
      <w:r>
        <w:rPr>
          <w:rFonts w:ascii="Cambria" w:hAnsi="Cambria" w:cs="Cambria"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бадахло</w:t>
      </w:r>
      <w:r>
        <w:rPr>
          <w:rFonts w:ascii="Cambria" w:hAnsi="Cambria" w:cs="Cambria"/>
          <w:color w:val="auto"/>
          <w:spacing w:val="-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она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суиистифода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иссиёт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боварии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динии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абрдида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ё дар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раванди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таълими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дин</w:t>
      </w:r>
      <w:r>
        <w:rPr>
          <w:rFonts w:ascii="Cambria" w:hAnsi="Cambria" w:cs="Cambria"/>
          <w:color w:val="auto"/>
          <w:spacing w:val="-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содир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 xml:space="preserve">,- </w:t>
      </w:r>
      <w:r w:rsidRPr="00C93D9E">
        <w:rPr>
          <w:rFonts w:ascii="Times New Roman Tj" w:hAnsi="Times New Roman Tj"/>
          <w:color w:val="auto"/>
          <w:spacing w:val="-3"/>
          <w:sz w:val="28"/>
          <w:szCs w:val="28"/>
        </w:rPr>
        <w:tab/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се то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афт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се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бидуни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кирдор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нисбат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ноболи</w:t>
      </w:r>
      <w:r>
        <w:rPr>
          <w:rFonts w:ascii="Cambria" w:hAnsi="Cambria" w:cs="Cambria"/>
          <w:color w:val="auto"/>
          <w:sz w:val="28"/>
          <w:szCs w:val="28"/>
        </w:rPr>
        <w:t>ғ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содир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,-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ашт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бидуни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он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319: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  дар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се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шашсаду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се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  дар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чорсаду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афтоду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дувозда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афтсаду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афтоду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озод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се то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афт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кардан аз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иш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мансаб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маш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.»;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  дар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ажда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се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4)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дувозда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афтсаду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афтоду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як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афт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дувозда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мансаб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320: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1)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се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шашсаду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2)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ажда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Санксияи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321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яксаду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ажда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азору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дусаду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сохтан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озод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6. Дар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345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ибтидоиро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ба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7. Дар банди а)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346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8.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348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9. Дар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350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10.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11.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352: 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тафтишот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эзо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Эзо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: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саркаш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нишондод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обили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хешовандони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наздикаш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авобгарии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кашида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12. Дар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адолати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судиро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кунанда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мегузаронад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адолати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судиро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суд»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13. Дар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мегузаронад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»,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14.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359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15.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360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тафтиши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пешак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мегузаронад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муфаттиш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16. Дар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361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силоти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ибтидоиро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маълумоти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баранда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F1E9A" w:rsidRPr="00C93D9E" w:rsidRDefault="006F1E9A" w:rsidP="006F1E9A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Президенти</w:t>
      </w:r>
      <w:proofErr w:type="spellEnd"/>
    </w:p>
    <w:p w:rsidR="006F1E9A" w:rsidRPr="00C93D9E" w:rsidRDefault="006F1E9A" w:rsidP="006F1E9A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  <w:t xml:space="preserve">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мон</w:t>
      </w:r>
    </w:p>
    <w:p w:rsidR="006F1E9A" w:rsidRPr="00C93D9E" w:rsidRDefault="006F1E9A" w:rsidP="006F1E9A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 соли 2016 №1274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9A"/>
    <w:rsid w:val="006F1E9A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2CDB-B7DF-4F68-B82C-394C060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6F1E9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6F1E9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2016-03-19T05:34:00Z</dcterms:created>
  <dcterms:modified xsi:type="dcterms:W3CDTF">2016-03-19T05:35:00Z</dcterms:modified>
</cp:coreProperties>
</file>