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2A" w:rsidRDefault="00D518C0" w:rsidP="00D518C0">
      <w:pPr>
        <w:pStyle w:val="a4"/>
        <w:jc w:val="center"/>
        <w:rPr>
          <w:caps w:val="0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  <w:lang w:val="tg-Cyrl-TJ"/>
        </w:rPr>
        <w:t xml:space="preserve"> </w:t>
      </w:r>
    </w:p>
    <w:p w:rsidR="0053172A" w:rsidRDefault="00D518C0" w:rsidP="00D518C0">
      <w:pPr>
        <w:pStyle w:val="a4"/>
        <w:jc w:val="center"/>
        <w:rPr>
          <w:rFonts w:ascii="Arial Tj  Bold" w:hAnsi="Arial Tj  Bold" w:cs="Arial Tj  Bold"/>
          <w:b w:val="0"/>
          <w:bCs w:val="0"/>
          <w:caps w:val="0"/>
        </w:rPr>
      </w:pP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Оид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ворид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намудани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тағйироту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илова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қонуни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конститутсионии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Ҷумҳурии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Тоҷикистон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</w:p>
    <w:p w:rsidR="00D518C0" w:rsidRPr="00D518C0" w:rsidRDefault="00D518C0" w:rsidP="00D518C0">
      <w:pPr>
        <w:pStyle w:val="a4"/>
        <w:jc w:val="center"/>
        <w:rPr>
          <w:sz w:val="52"/>
          <w:szCs w:val="52"/>
          <w:lang w:val="tg-Cyrl-TJ"/>
        </w:rPr>
      </w:pPr>
      <w:r>
        <w:rPr>
          <w:rFonts w:ascii="Arial Tj  Bold" w:hAnsi="Arial Tj  Bold" w:cs="Arial Tj  Bold"/>
          <w:b w:val="0"/>
          <w:bCs w:val="0"/>
          <w:caps w:val="0"/>
        </w:rPr>
        <w:t xml:space="preserve">«Дар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бораи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интихоботи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вакилон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ба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маҷлисҳои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маҳаллии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вакилони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 xml:space="preserve"> </w:t>
      </w:r>
      <w:proofErr w:type="spellStart"/>
      <w:r>
        <w:rPr>
          <w:rFonts w:ascii="Arial Tj  Bold" w:hAnsi="Arial Tj  Bold" w:cs="Arial Tj  Bold"/>
          <w:b w:val="0"/>
          <w:bCs w:val="0"/>
          <w:caps w:val="0"/>
        </w:rPr>
        <w:t>халқ</w:t>
      </w:r>
      <w:proofErr w:type="spellEnd"/>
      <w:r>
        <w:rPr>
          <w:rFonts w:ascii="Arial Tj  Bold" w:hAnsi="Arial Tj  Bold" w:cs="Arial Tj  Bold"/>
          <w:b w:val="0"/>
          <w:bCs w:val="0"/>
          <w:caps w:val="0"/>
        </w:rPr>
        <w:t>»</w:t>
      </w:r>
    </w:p>
    <w:p w:rsidR="00D518C0" w:rsidRDefault="00D518C0" w:rsidP="00D518C0">
      <w:pPr>
        <w:pStyle w:val="a3"/>
      </w:pPr>
    </w:p>
    <w:p w:rsidR="00D518C0" w:rsidRDefault="00D518C0" w:rsidP="00D518C0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10 декабри соли 1999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интихоботи</w:t>
      </w:r>
      <w:proofErr w:type="spellEnd"/>
      <w:r>
        <w:t xml:space="preserve"> </w:t>
      </w:r>
      <w:proofErr w:type="spellStart"/>
      <w:r>
        <w:t>вакилон</w:t>
      </w:r>
      <w:proofErr w:type="spellEnd"/>
      <w:r>
        <w:t xml:space="preserve"> ба </w:t>
      </w:r>
      <w:proofErr w:type="spellStart"/>
      <w:r>
        <w:t>Маҷлисҳои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вакилони</w:t>
      </w:r>
      <w:proofErr w:type="spellEnd"/>
      <w:r>
        <w:t xml:space="preserve"> </w:t>
      </w:r>
      <w:proofErr w:type="spellStart"/>
      <w:r>
        <w:t>халқ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1999, №12, мод. 298; с. 2007, №5, мод. 353; с. 2012, №8, мод. 813; с. 2014, №7, қ. 1, мод. 383, №11, мод. 640)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 xml:space="preserve">: </w:t>
      </w:r>
    </w:p>
    <w:p w:rsidR="00D518C0" w:rsidRDefault="00D518C0" w:rsidP="00D518C0">
      <w:pPr>
        <w:pStyle w:val="a3"/>
      </w:pPr>
      <w:r>
        <w:t xml:space="preserve">1. Аз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</w:t>
      </w:r>
      <w:r>
        <w:rPr>
          <w:vertAlign w:val="superscript"/>
        </w:rPr>
        <w:t>1</w:t>
      </w:r>
      <w:r>
        <w:t xml:space="preserve">,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чоруми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26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32 </w:t>
      </w:r>
      <w:proofErr w:type="spellStart"/>
      <w:r>
        <w:t>калимаи</w:t>
      </w:r>
      <w:proofErr w:type="spellEnd"/>
      <w:r>
        <w:t xml:space="preserve"> «(</w:t>
      </w:r>
      <w:proofErr w:type="spellStart"/>
      <w:r>
        <w:t>Сарқонуни</w:t>
      </w:r>
      <w:proofErr w:type="spellEnd"/>
      <w:r>
        <w:t xml:space="preserve">)»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D518C0" w:rsidRDefault="00D518C0" w:rsidP="00D518C0">
      <w:pPr>
        <w:pStyle w:val="a3"/>
      </w:pPr>
      <w:r>
        <w:t xml:space="preserve">2.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якуми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11,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19, </w:t>
      </w:r>
      <w:proofErr w:type="spellStart"/>
      <w:r>
        <w:t>қисмҳои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20,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чоруми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25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қаламрави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ҳудуди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D518C0" w:rsidRDefault="00D518C0" w:rsidP="00D518C0">
      <w:pPr>
        <w:pStyle w:val="a3"/>
      </w:pPr>
      <w:r>
        <w:t xml:space="preserve">3. Дар </w:t>
      </w:r>
      <w:proofErr w:type="spellStart"/>
      <w:r>
        <w:t>моддаи</w:t>
      </w:r>
      <w:proofErr w:type="spellEnd"/>
      <w:r>
        <w:t xml:space="preserve"> 26:</w:t>
      </w:r>
    </w:p>
    <w:p w:rsidR="00D518C0" w:rsidRDefault="00D518C0" w:rsidP="00D518C0">
      <w:pPr>
        <w:pStyle w:val="a3"/>
      </w:pPr>
      <w:r>
        <w:t xml:space="preserve">-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якум</w:t>
      </w:r>
      <w:proofErr w:type="spellEnd"/>
      <w:r>
        <w:t xml:space="preserve">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: </w:t>
      </w:r>
    </w:p>
    <w:p w:rsidR="00D518C0" w:rsidRDefault="00D518C0" w:rsidP="00D518C0">
      <w:pPr>
        <w:pStyle w:val="a3"/>
      </w:pPr>
      <w:r>
        <w:t xml:space="preserve">«Ба </w:t>
      </w:r>
      <w:proofErr w:type="spellStart"/>
      <w:r>
        <w:t>вакилии</w:t>
      </w:r>
      <w:proofErr w:type="spellEnd"/>
      <w:r>
        <w:t xml:space="preserve"> </w:t>
      </w:r>
      <w:proofErr w:type="spellStart"/>
      <w:r>
        <w:t>Маҷлисҳои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вакилони</w:t>
      </w:r>
      <w:proofErr w:type="spellEnd"/>
      <w:r>
        <w:t xml:space="preserve"> </w:t>
      </w:r>
      <w:proofErr w:type="spellStart"/>
      <w:r>
        <w:t>халқи</w:t>
      </w:r>
      <w:proofErr w:type="spellEnd"/>
      <w:r>
        <w:t xml:space="preserve"> </w:t>
      </w:r>
      <w:proofErr w:type="spellStart"/>
      <w:r>
        <w:t>Вилояти</w:t>
      </w:r>
      <w:proofErr w:type="spellEnd"/>
      <w:r>
        <w:t xml:space="preserve"> </w:t>
      </w:r>
      <w:proofErr w:type="spellStart"/>
      <w:r>
        <w:t>Мухтори</w:t>
      </w:r>
      <w:proofErr w:type="spellEnd"/>
      <w:r>
        <w:t xml:space="preserve"> </w:t>
      </w:r>
      <w:proofErr w:type="spellStart"/>
      <w:r>
        <w:t>Кӯҳистони</w:t>
      </w:r>
      <w:proofErr w:type="spellEnd"/>
      <w:r>
        <w:t xml:space="preserve"> </w:t>
      </w:r>
      <w:proofErr w:type="spellStart"/>
      <w:r>
        <w:t>Бадахшон</w:t>
      </w:r>
      <w:proofErr w:type="spellEnd"/>
      <w:r>
        <w:t xml:space="preserve">, </w:t>
      </w:r>
      <w:proofErr w:type="spellStart"/>
      <w:r>
        <w:t>вилоятҳо</w:t>
      </w:r>
      <w:proofErr w:type="spellEnd"/>
      <w:r>
        <w:t xml:space="preserve">, </w:t>
      </w:r>
      <w:proofErr w:type="spellStart"/>
      <w:r>
        <w:t>шаҳри</w:t>
      </w:r>
      <w:proofErr w:type="spellEnd"/>
      <w:r>
        <w:t xml:space="preserve"> Душанбе, </w:t>
      </w:r>
      <w:proofErr w:type="spellStart"/>
      <w:r>
        <w:t>шаҳр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ноҳияҳо</w:t>
      </w:r>
      <w:proofErr w:type="spellEnd"/>
      <w:r>
        <w:t xml:space="preserve"> </w:t>
      </w:r>
      <w:proofErr w:type="spellStart"/>
      <w:r>
        <w:t>номзадии</w:t>
      </w:r>
      <w:proofErr w:type="spellEnd"/>
      <w:r>
        <w:t xml:space="preserve"> </w:t>
      </w:r>
      <w:proofErr w:type="spellStart"/>
      <w:r>
        <w:t>шахсе</w:t>
      </w:r>
      <w:proofErr w:type="spellEnd"/>
      <w:r>
        <w:t xml:space="preserve"> </w:t>
      </w:r>
      <w:proofErr w:type="spellStart"/>
      <w:r>
        <w:t>пешниҳод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танҳо</w:t>
      </w:r>
      <w:proofErr w:type="spellEnd"/>
      <w:r>
        <w:t xml:space="preserve">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Тоҷикистонро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, </w:t>
      </w:r>
      <w:proofErr w:type="spellStart"/>
      <w:r>
        <w:t>забони</w:t>
      </w:r>
      <w:proofErr w:type="spellEnd"/>
      <w:r>
        <w:t xml:space="preserve"> </w:t>
      </w:r>
      <w:proofErr w:type="spellStart"/>
      <w:r>
        <w:t>давлатиро</w:t>
      </w:r>
      <w:proofErr w:type="spellEnd"/>
      <w:r>
        <w:t xml:space="preserve"> </w:t>
      </w:r>
      <w:proofErr w:type="spellStart"/>
      <w:r>
        <w:t>донад</w:t>
      </w:r>
      <w:proofErr w:type="spellEnd"/>
      <w:r>
        <w:t xml:space="preserve">, дар </w:t>
      </w:r>
      <w:proofErr w:type="spellStart"/>
      <w:r>
        <w:t>ҳудуди</w:t>
      </w:r>
      <w:proofErr w:type="spellEnd"/>
      <w:r>
        <w:t xml:space="preserve"> </w:t>
      </w:r>
      <w:proofErr w:type="spellStart"/>
      <w:r>
        <w:t>вилоят</w:t>
      </w:r>
      <w:proofErr w:type="spellEnd"/>
      <w:r>
        <w:t xml:space="preserve">, </w:t>
      </w:r>
      <w:proofErr w:type="spellStart"/>
      <w:r>
        <w:t>шаҳр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ноҳияи</w:t>
      </w:r>
      <w:proofErr w:type="spellEnd"/>
      <w:r>
        <w:t xml:space="preserve"> </w:t>
      </w:r>
      <w:proofErr w:type="spellStart"/>
      <w:r>
        <w:t>дахлдор</w:t>
      </w:r>
      <w:proofErr w:type="spellEnd"/>
      <w:r>
        <w:t xml:space="preserve"> </w:t>
      </w:r>
      <w:proofErr w:type="spellStart"/>
      <w:r>
        <w:t>кор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ё </w:t>
      </w:r>
      <w:proofErr w:type="spellStart"/>
      <w:r>
        <w:t>зиндагӣ</w:t>
      </w:r>
      <w:proofErr w:type="spellEnd"/>
      <w:r>
        <w:t xml:space="preserve"> </w:t>
      </w:r>
      <w:proofErr w:type="spellStart"/>
      <w:r>
        <w:t>кунад</w:t>
      </w:r>
      <w:proofErr w:type="spellEnd"/>
      <w:r>
        <w:t>.»;</w:t>
      </w:r>
    </w:p>
    <w:p w:rsidR="00D518C0" w:rsidRDefault="00D518C0" w:rsidP="00D518C0">
      <w:pPr>
        <w:pStyle w:val="a3"/>
      </w:pPr>
      <w:r>
        <w:t xml:space="preserve">- ба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чорум</w:t>
      </w:r>
      <w:proofErr w:type="spellEnd"/>
      <w:r>
        <w:t xml:space="preserve">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шашум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D518C0" w:rsidRDefault="00D518C0" w:rsidP="00D518C0">
      <w:pPr>
        <w:pStyle w:val="a3"/>
      </w:pPr>
      <w:proofErr w:type="gramStart"/>
      <w:r>
        <w:t>« -</w:t>
      </w:r>
      <w:proofErr w:type="gramEnd"/>
      <w:r>
        <w:t xml:space="preserve"> </w:t>
      </w:r>
      <w:proofErr w:type="spellStart"/>
      <w:r>
        <w:t>шахсоне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шаҳрвандиашон</w:t>
      </w:r>
      <w:proofErr w:type="spellEnd"/>
      <w:r>
        <w:t xml:space="preserve"> </w:t>
      </w:r>
      <w:proofErr w:type="spellStart"/>
      <w:r>
        <w:t>қатъ</w:t>
      </w:r>
      <w:proofErr w:type="spellEnd"/>
      <w:r>
        <w:t xml:space="preserve"> </w:t>
      </w:r>
      <w:proofErr w:type="spellStart"/>
      <w:r>
        <w:t>гардидааст</w:t>
      </w:r>
      <w:proofErr w:type="spellEnd"/>
      <w:r>
        <w:t xml:space="preserve"> ё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дигарро</w:t>
      </w:r>
      <w:proofErr w:type="spellEnd"/>
      <w:r>
        <w:t xml:space="preserve">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шудаанд</w:t>
      </w:r>
      <w:proofErr w:type="spellEnd"/>
      <w:r>
        <w:t>;».</w:t>
      </w:r>
    </w:p>
    <w:p w:rsidR="00D518C0" w:rsidRDefault="00D518C0" w:rsidP="00D518C0">
      <w:pPr>
        <w:pStyle w:val="a3"/>
      </w:pPr>
      <w:r>
        <w:t xml:space="preserve">4. Дар </w:t>
      </w:r>
      <w:proofErr w:type="spellStart"/>
      <w:r>
        <w:t>қисмҳои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ҳафтуми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17,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33, </w:t>
      </w:r>
      <w:proofErr w:type="spellStart"/>
      <w:r>
        <w:t>қисми</w:t>
      </w:r>
      <w:proofErr w:type="spellEnd"/>
      <w:r>
        <w:t xml:space="preserve"> </w:t>
      </w:r>
      <w:proofErr w:type="spellStart"/>
      <w:r>
        <w:t>дуюми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34, ном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36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матни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40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ҳақ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ҳуқуқ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 xml:space="preserve">. </w:t>
      </w:r>
    </w:p>
    <w:p w:rsidR="00D518C0" w:rsidRDefault="00D518C0" w:rsidP="00D518C0">
      <w:pPr>
        <w:pStyle w:val="a3"/>
        <w:rPr>
          <w:rFonts w:ascii="Arial Tj  Bold" w:hAnsi="Arial Tj  Bold" w:cs="Arial Tj  Bold"/>
          <w:b/>
          <w:bCs/>
        </w:rPr>
      </w:pPr>
    </w:p>
    <w:p w:rsidR="00D518C0" w:rsidRDefault="00D518C0" w:rsidP="00D518C0">
      <w:pPr>
        <w:pStyle w:val="a3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 xml:space="preserve">. </w:t>
      </w:r>
    </w:p>
    <w:p w:rsidR="00D518C0" w:rsidRDefault="00D518C0" w:rsidP="00D518C0">
      <w:pPr>
        <w:pStyle w:val="a3"/>
      </w:pPr>
    </w:p>
    <w:p w:rsidR="00D518C0" w:rsidRDefault="00D518C0" w:rsidP="00D518C0">
      <w:pPr>
        <w:pStyle w:val="a3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D518C0" w:rsidRDefault="00D518C0" w:rsidP="00D518C0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№1412</w:t>
      </w:r>
    </w:p>
    <w:p w:rsidR="00D518C0" w:rsidRDefault="0053172A" w:rsidP="00D518C0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D518C0" w:rsidRDefault="0053172A" w:rsidP="00D518C0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D518C0" w:rsidRDefault="0053172A" w:rsidP="00D518C0">
      <w:pPr>
        <w:pStyle w:val="a4"/>
        <w:jc w:val="center"/>
        <w:rPr>
          <w:spacing w:val="-10"/>
          <w:sz w:val="32"/>
          <w:szCs w:val="32"/>
        </w:rPr>
      </w:pPr>
      <w:proofErr w:type="spellStart"/>
      <w:r>
        <w:rPr>
          <w:caps w:val="0"/>
          <w:spacing w:val="-10"/>
          <w:sz w:val="32"/>
          <w:szCs w:val="32"/>
        </w:rPr>
        <w:t>Маҷлиси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Олии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Ҷумҳурии</w:t>
      </w:r>
      <w:proofErr w:type="spellEnd"/>
      <w:r>
        <w:rPr>
          <w:caps w:val="0"/>
          <w:spacing w:val="-10"/>
          <w:sz w:val="32"/>
          <w:szCs w:val="32"/>
        </w:rPr>
        <w:t xml:space="preserve"> </w:t>
      </w:r>
      <w:proofErr w:type="spellStart"/>
      <w:r>
        <w:rPr>
          <w:caps w:val="0"/>
          <w:spacing w:val="-10"/>
          <w:sz w:val="32"/>
          <w:szCs w:val="32"/>
        </w:rPr>
        <w:t>Тоҷикистон</w:t>
      </w:r>
      <w:proofErr w:type="spellEnd"/>
    </w:p>
    <w:p w:rsidR="00D518C0" w:rsidRDefault="00D518C0" w:rsidP="00D518C0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интихоботи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вакилон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Маҷлисҳои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маҳаллии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вакилони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халқ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D518C0" w:rsidRDefault="00D518C0" w:rsidP="00D518C0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D518C0" w:rsidRDefault="00D518C0" w:rsidP="00D518C0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интихоботи</w:t>
      </w:r>
      <w:proofErr w:type="spellEnd"/>
      <w:r>
        <w:t xml:space="preserve"> </w:t>
      </w:r>
      <w:proofErr w:type="spellStart"/>
      <w:r>
        <w:t>вакилон</w:t>
      </w:r>
      <w:proofErr w:type="spellEnd"/>
      <w:r>
        <w:t xml:space="preserve"> ба </w:t>
      </w:r>
      <w:proofErr w:type="spellStart"/>
      <w:r>
        <w:t>Маҷлисҳои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вакилони</w:t>
      </w:r>
      <w:proofErr w:type="spellEnd"/>
      <w:r>
        <w:t xml:space="preserve"> </w:t>
      </w:r>
      <w:proofErr w:type="spellStart"/>
      <w:r>
        <w:t>халқ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D518C0" w:rsidRDefault="00D518C0" w:rsidP="00D518C0">
      <w:pPr>
        <w:pStyle w:val="a3"/>
        <w:rPr>
          <w:rFonts w:ascii="Arial Tj  Bold" w:hAnsi="Arial Tj  Bold" w:cs="Arial Tj  Bold"/>
          <w:b/>
          <w:bCs/>
        </w:rPr>
      </w:pPr>
    </w:p>
    <w:p w:rsidR="00D518C0" w:rsidRDefault="00D518C0" w:rsidP="00D518C0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D518C0" w:rsidRDefault="00D518C0" w:rsidP="00D518C0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Ш.</w:t>
      </w:r>
      <w:proofErr w:type="gramEnd"/>
      <w:r>
        <w:rPr>
          <w:rFonts w:ascii="Arial Tj  Bold" w:hAnsi="Arial Tj  Bold" w:cs="Arial Tj  Bold"/>
          <w:b/>
          <w:bCs/>
        </w:rPr>
        <w:t xml:space="preserve"> ЗУҲУРОВ</w:t>
      </w:r>
    </w:p>
    <w:p w:rsidR="00D518C0" w:rsidRDefault="00D518C0" w:rsidP="00D518C0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5 апрели соли 2017, № 724</w:t>
      </w:r>
    </w:p>
    <w:p w:rsidR="0053172A" w:rsidRDefault="0053172A" w:rsidP="0053172A">
      <w:pPr>
        <w:pStyle w:val="a4"/>
        <w:jc w:val="center"/>
        <w:rPr>
          <w:lang w:val="tg-Cyrl-TJ"/>
        </w:rPr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  <w:lang w:val="tg-Cyrl-TJ"/>
        </w:rPr>
        <w:t xml:space="preserve"> </w:t>
      </w:r>
    </w:p>
    <w:p w:rsidR="0053172A" w:rsidRDefault="0053172A" w:rsidP="0053172A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lastRenderedPageBreak/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D518C0" w:rsidRPr="0053172A" w:rsidRDefault="0053172A" w:rsidP="0053172A">
      <w:pPr>
        <w:pStyle w:val="a4"/>
        <w:jc w:val="center"/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</w:t>
      </w:r>
      <w:bookmarkStart w:id="0" w:name="_GoBack"/>
      <w:bookmarkEnd w:id="0"/>
      <w:r>
        <w:rPr>
          <w:caps w:val="0"/>
          <w:sz w:val="32"/>
          <w:szCs w:val="32"/>
        </w:rPr>
        <w:t>ҷикистон</w:t>
      </w:r>
      <w:proofErr w:type="spellEnd"/>
    </w:p>
    <w:p w:rsidR="00D518C0" w:rsidRDefault="00D518C0" w:rsidP="00D518C0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интихоботи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вакилон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Маҷлисҳои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маҳаллии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вакилони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халқ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D518C0" w:rsidRDefault="00D518C0" w:rsidP="00D518C0">
      <w:pPr>
        <w:pStyle w:val="a3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Тоҷи­кис­­тон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тағйироту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интихоботи</w:t>
      </w:r>
      <w:proofErr w:type="spellEnd"/>
      <w:r>
        <w:t xml:space="preserve"> </w:t>
      </w:r>
      <w:proofErr w:type="spellStart"/>
      <w:r>
        <w:t>вакилон</w:t>
      </w:r>
      <w:proofErr w:type="spellEnd"/>
      <w:r>
        <w:t xml:space="preserve"> ба </w:t>
      </w:r>
      <w:proofErr w:type="spellStart"/>
      <w:r>
        <w:t>Маҷлисҳои</w:t>
      </w:r>
      <w:proofErr w:type="spellEnd"/>
      <w:r>
        <w:t xml:space="preserve"> </w:t>
      </w:r>
      <w:proofErr w:type="spellStart"/>
      <w:r>
        <w:t>маҳаллии</w:t>
      </w:r>
      <w:proofErr w:type="spellEnd"/>
      <w:r>
        <w:t xml:space="preserve"> </w:t>
      </w:r>
      <w:proofErr w:type="spellStart"/>
      <w:r>
        <w:t>вакилони</w:t>
      </w:r>
      <w:proofErr w:type="spellEnd"/>
      <w:r>
        <w:t xml:space="preserve"> </w:t>
      </w:r>
      <w:proofErr w:type="spellStart"/>
      <w:proofErr w:type="gramStart"/>
      <w:r>
        <w:t>халқ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D518C0" w:rsidRDefault="00D518C0" w:rsidP="00D518C0">
      <w:pPr>
        <w:pStyle w:val="a3"/>
        <w:rPr>
          <w:spacing w:val="-4"/>
        </w:rPr>
      </w:pPr>
      <w:proofErr w:type="spellStart"/>
      <w:r>
        <w:rPr>
          <w:spacing w:val="-4"/>
        </w:rPr>
        <w:t>Қонуни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Ҷумҳурии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Тоҷикистон</w:t>
      </w:r>
      <w:proofErr w:type="spellEnd"/>
      <w:r>
        <w:rPr>
          <w:spacing w:val="-4"/>
        </w:rPr>
        <w:t xml:space="preserve"> «</w:t>
      </w:r>
      <w:proofErr w:type="spellStart"/>
      <w:r>
        <w:rPr>
          <w:spacing w:val="-4"/>
        </w:rPr>
        <w:t>Оид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ворид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намудани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тағйироту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илова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Қонуни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конститутсионии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Ҷумҳурии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Тоҷикистон</w:t>
      </w:r>
      <w:proofErr w:type="spellEnd"/>
      <w:r>
        <w:rPr>
          <w:spacing w:val="-4"/>
        </w:rPr>
        <w:t xml:space="preserve"> «Дар </w:t>
      </w:r>
      <w:proofErr w:type="spellStart"/>
      <w:r>
        <w:rPr>
          <w:spacing w:val="-4"/>
        </w:rPr>
        <w:t>бораи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интихоботи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вакилон</w:t>
      </w:r>
      <w:proofErr w:type="spellEnd"/>
      <w:r>
        <w:rPr>
          <w:spacing w:val="-4"/>
        </w:rPr>
        <w:t xml:space="preserve"> ба </w:t>
      </w:r>
      <w:proofErr w:type="spellStart"/>
      <w:r>
        <w:rPr>
          <w:spacing w:val="-4"/>
        </w:rPr>
        <w:t>Маҷлисҳои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маҳаллии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вакилони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халқ</w:t>
      </w:r>
      <w:proofErr w:type="spellEnd"/>
      <w:r>
        <w:rPr>
          <w:spacing w:val="-4"/>
        </w:rPr>
        <w:t xml:space="preserve">» </w:t>
      </w:r>
      <w:proofErr w:type="spellStart"/>
      <w:r>
        <w:rPr>
          <w:spacing w:val="-4"/>
        </w:rPr>
        <w:t>ҷонибдорӣ</w:t>
      </w:r>
      <w:proofErr w:type="spellEnd"/>
      <w:r>
        <w:rPr>
          <w:spacing w:val="-4"/>
        </w:rPr>
        <w:t xml:space="preserve"> карда </w:t>
      </w:r>
      <w:proofErr w:type="spellStart"/>
      <w:r>
        <w:rPr>
          <w:spacing w:val="-4"/>
        </w:rPr>
        <w:t>шавад</w:t>
      </w:r>
      <w:proofErr w:type="spellEnd"/>
      <w:r>
        <w:rPr>
          <w:spacing w:val="-4"/>
        </w:rPr>
        <w:t>.</w:t>
      </w:r>
    </w:p>
    <w:p w:rsidR="00D518C0" w:rsidRDefault="00D518C0" w:rsidP="00D518C0">
      <w:pPr>
        <w:pStyle w:val="a3"/>
      </w:pPr>
    </w:p>
    <w:p w:rsidR="00D518C0" w:rsidRDefault="00D518C0" w:rsidP="00D518C0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</w:p>
    <w:p w:rsidR="00D518C0" w:rsidRDefault="00D518C0" w:rsidP="00D518C0">
      <w:pPr>
        <w:pStyle w:val="a3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</w:t>
      </w:r>
      <w:r>
        <w:rPr>
          <w:rFonts w:ascii="Arial Tj  Bold" w:hAnsi="Arial Tj  Bold" w:cs="Arial Tj  Bold"/>
          <w:b/>
          <w:bCs/>
        </w:rPr>
        <w:tab/>
        <w:t xml:space="preserve">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D518C0" w:rsidRDefault="00D518C0" w:rsidP="00D518C0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371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C0"/>
    <w:rsid w:val="00000B63"/>
    <w:rsid w:val="000D75B9"/>
    <w:rsid w:val="0053172A"/>
    <w:rsid w:val="00D518C0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15296-ADEC-4F5D-AA49-3237B78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518C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D518C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2017-06-02T14:23:00Z</dcterms:created>
  <dcterms:modified xsi:type="dcterms:W3CDTF">2017-06-02T14:27:00Z</dcterms:modified>
</cp:coreProperties>
</file>