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47" w:rsidRDefault="00B1443C" w:rsidP="00725447">
      <w:pPr>
        <w:pStyle w:val="a3"/>
        <w:jc w:val="center"/>
        <w:rPr>
          <w:lang w:val="tg-Cyrl-TJ"/>
        </w:rPr>
      </w:pPr>
      <w:proofErr w:type="spellStart"/>
      <w:r>
        <w:rPr>
          <w:sz w:val="52"/>
          <w:szCs w:val="52"/>
        </w:rPr>
        <w:t>Қонуни</w:t>
      </w:r>
      <w:proofErr w:type="spellEnd"/>
      <w:r>
        <w:rPr>
          <w:sz w:val="52"/>
          <w:szCs w:val="52"/>
          <w:lang w:val="tg-Cyrl-TJ"/>
        </w:rP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</w:p>
    <w:p w:rsidR="00725447" w:rsidRDefault="00B1443C" w:rsidP="00725447">
      <w:pPr>
        <w:pStyle w:val="a3"/>
        <w:jc w:val="center"/>
        <w:rPr>
          <w:rFonts w:ascii="FreeSet Tj  Bold" w:hAnsi="FreeSet Tj  Bold" w:cs="FreeSet Tj  Bold"/>
          <w:b/>
          <w:bCs/>
          <w:lang w:val="tg-Cyrl-TJ"/>
        </w:rPr>
      </w:pPr>
      <w:r w:rsidRPr="00725447">
        <w:rPr>
          <w:rFonts w:ascii="FreeSet Tj  Bold" w:hAnsi="FreeSet Tj  Bold" w:cs="FreeSet Tj  Bold"/>
          <w:b/>
          <w:bCs/>
          <w:lang w:val="tg-Cyrl-TJ"/>
        </w:rPr>
        <w:t>Дар бораи ворид намудани тағйироту илова ба Кодекси ҳуқуқвайронкунии маъмурии</w:t>
      </w:r>
    </w:p>
    <w:p w:rsidR="00B1443C" w:rsidRPr="00725447" w:rsidRDefault="00B1443C" w:rsidP="00725447">
      <w:pPr>
        <w:pStyle w:val="a3"/>
        <w:jc w:val="center"/>
        <w:rPr>
          <w:rFonts w:ascii="Arial Tj  Bold" w:hAnsi="Arial Tj  Bold" w:cs="Arial Tj  Bold"/>
          <w:b/>
          <w:bCs/>
          <w:lang w:val="tg-Cyrl-TJ"/>
        </w:rPr>
      </w:pPr>
      <w:r w:rsidRPr="00725447">
        <w:rPr>
          <w:rFonts w:ascii="FreeSet Tj  Bold" w:hAnsi="FreeSet Tj  Bold" w:cs="FreeSet Tj  Bold"/>
          <w:b/>
          <w:bCs/>
          <w:lang w:val="tg-Cyrl-TJ"/>
        </w:rPr>
        <w:t>Ҷумҳурии Тоҷикистон</w:t>
      </w:r>
    </w:p>
    <w:p w:rsidR="00B1443C" w:rsidRDefault="00B1443C" w:rsidP="00725447">
      <w:pPr>
        <w:pStyle w:val="a3"/>
        <w:ind w:firstLine="0"/>
        <w:jc w:val="left"/>
      </w:pPr>
      <w:bookmarkStart w:id="0" w:name="_GoBack"/>
      <w:bookmarkEnd w:id="0"/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1.</w:t>
      </w:r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ҳуқуқвайронкунии</w:t>
      </w:r>
      <w:proofErr w:type="spellEnd"/>
      <w:r>
        <w:t xml:space="preserve"> </w:t>
      </w:r>
      <w:proofErr w:type="spellStart"/>
      <w:r>
        <w:t>маъмурии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аз 31 декабри соли 2008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шудааст</w:t>
      </w:r>
      <w:proofErr w:type="spellEnd"/>
      <w:r>
        <w:t xml:space="preserve">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, с. 2008, №12, қ. 1, мод. 989, мод. 990; с. 2009, №5, мод. 321, №9-10, мод. 543; с. 2010, №1, мод. 2, мод. 5, №3, мод. 153, №7, мод. 547, №12, қ. 1, мод. 812; с. 2011, №6, мод. 430, мод. 431, №7-8, мод. 610, №12, мод. 838; с. 2012, №4, мод. 256, №7, мод. 685, мод. 693, №8, мод. 814, №12, қ. 1, мод. 1004; с. 2013, №3, мод. 181, №7, мод. 508; с. 2014, №3, мод. 143, мод. 144, №7, қ. 1, мод. 389, мод. 390; с. 2015, №3, мод. 201, №7-9, мод. 707, мод. 708, №11, мод. 955, №12, қ. 1, мод. 1108; с. 2016, №3, мод. 130, мод. 131, мод. 132, №5, мод. 359, мод. 361, №7, мод. 613, мод. 614, №11, мод. №877;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аз 24 феврали соли 2017, №1382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аз 24 феврали соли 2017, №1383), </w:t>
      </w:r>
      <w:proofErr w:type="spellStart"/>
      <w:r>
        <w:t>тағйироту</w:t>
      </w:r>
      <w:proofErr w:type="spellEnd"/>
      <w:r>
        <w:t xml:space="preserve"> </w:t>
      </w:r>
      <w:proofErr w:type="spellStart"/>
      <w:r>
        <w:t>иловаи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B1443C" w:rsidRDefault="00B1443C" w:rsidP="00B1443C">
      <w:pPr>
        <w:pStyle w:val="a3"/>
      </w:pPr>
      <w:r>
        <w:t xml:space="preserve">1.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нуҳуми</w:t>
      </w:r>
      <w:proofErr w:type="spellEnd"/>
      <w:r>
        <w:t xml:space="preserve"> </w:t>
      </w:r>
      <w:proofErr w:type="spellStart"/>
      <w:r>
        <w:t>қисми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36, </w:t>
      </w:r>
      <w:proofErr w:type="spellStart"/>
      <w:r>
        <w:t>қисми</w:t>
      </w:r>
      <w:proofErr w:type="spellEnd"/>
      <w:r>
        <w:t xml:space="preserve"> 2 </w:t>
      </w:r>
      <w:proofErr w:type="spellStart"/>
      <w:r>
        <w:t>моддаи</w:t>
      </w:r>
      <w:proofErr w:type="spellEnd"/>
      <w:r>
        <w:t xml:space="preserve"> 37, ном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46,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68, ном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255, </w:t>
      </w:r>
      <w:proofErr w:type="spellStart"/>
      <w:r>
        <w:t>қисми</w:t>
      </w:r>
      <w:proofErr w:type="spellEnd"/>
      <w:r>
        <w:t xml:space="preserve"> 2 </w:t>
      </w:r>
      <w:proofErr w:type="spellStart"/>
      <w:r>
        <w:t>моддаи</w:t>
      </w:r>
      <w:proofErr w:type="spellEnd"/>
      <w:r>
        <w:t xml:space="preserve"> 476, </w:t>
      </w:r>
      <w:proofErr w:type="spellStart"/>
      <w:r>
        <w:t>қисмҳои</w:t>
      </w:r>
      <w:proofErr w:type="spellEnd"/>
      <w:r>
        <w:t xml:space="preserve"> 1 </w:t>
      </w:r>
      <w:proofErr w:type="spellStart"/>
      <w:r>
        <w:t>ва</w:t>
      </w:r>
      <w:proofErr w:type="spellEnd"/>
      <w:r>
        <w:t xml:space="preserve"> 2 </w:t>
      </w:r>
      <w:proofErr w:type="spellStart"/>
      <w:r>
        <w:t>моддаи</w:t>
      </w:r>
      <w:proofErr w:type="spellEnd"/>
      <w:r>
        <w:t xml:space="preserve"> 478,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497, </w:t>
      </w:r>
      <w:proofErr w:type="spellStart"/>
      <w:r>
        <w:t>қисми</w:t>
      </w:r>
      <w:proofErr w:type="spellEnd"/>
      <w:r>
        <w:t xml:space="preserve"> 2 </w:t>
      </w:r>
      <w:proofErr w:type="spellStart"/>
      <w:r>
        <w:t>моддаи</w:t>
      </w:r>
      <w:proofErr w:type="spellEnd"/>
      <w:r>
        <w:t xml:space="preserve"> 498, ном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499,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500, ном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қисми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538, ном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594, ном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597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қаламрави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ҳудуди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B1443C" w:rsidRDefault="00B1443C" w:rsidP="00B1443C">
      <w:pPr>
        <w:pStyle w:val="a3"/>
      </w:pPr>
      <w:r>
        <w:t xml:space="preserve">2. Дар ном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қисми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480</w:t>
      </w:r>
      <w:r>
        <w:rPr>
          <w:vertAlign w:val="superscript"/>
        </w:rPr>
        <w:t>1</w:t>
      </w:r>
      <w:r>
        <w:t xml:space="preserve">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марзию</w:t>
      </w:r>
      <w:proofErr w:type="spellEnd"/>
      <w:r>
        <w:t xml:space="preserve"> </w:t>
      </w:r>
      <w:proofErr w:type="spellStart"/>
      <w:r>
        <w:t>маъмурии</w:t>
      </w:r>
      <w:proofErr w:type="spellEnd"/>
      <w:r>
        <w:t xml:space="preserve">»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маъмурию</w:t>
      </w:r>
      <w:proofErr w:type="spellEnd"/>
      <w:r>
        <w:t xml:space="preserve"> </w:t>
      </w:r>
      <w:proofErr w:type="spellStart"/>
      <w:r>
        <w:t>ҳудудии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B1443C" w:rsidRDefault="00B1443C" w:rsidP="00B1443C">
      <w:pPr>
        <w:pStyle w:val="a3"/>
      </w:pPr>
      <w:r>
        <w:t xml:space="preserve">3. </w:t>
      </w:r>
      <w:proofErr w:type="spellStart"/>
      <w:r>
        <w:t>Моддаи</w:t>
      </w:r>
      <w:proofErr w:type="spellEnd"/>
      <w:r>
        <w:t xml:space="preserve"> 501</w:t>
      </w:r>
      <w:r>
        <w:rPr>
          <w:vertAlign w:val="superscript"/>
        </w:rPr>
        <w:t>1</w:t>
      </w:r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: </w:t>
      </w:r>
    </w:p>
    <w:p w:rsidR="00B1443C" w:rsidRDefault="00B1443C" w:rsidP="00B1443C">
      <w:pPr>
        <w:pStyle w:val="a3"/>
        <w:rPr>
          <w:rFonts w:ascii="Arial Tj  Bold" w:hAnsi="Arial Tj  Bold" w:cs="Arial Tj  Bold"/>
          <w:b/>
          <w:bCs/>
          <w:spacing w:val="-4"/>
        </w:rPr>
      </w:pPr>
      <w:r>
        <w:rPr>
          <w:rFonts w:ascii="Arial Tj  Bold" w:hAnsi="Arial Tj  Bold" w:cs="Arial Tj  Bold"/>
          <w:b/>
          <w:bCs/>
          <w:spacing w:val="-4"/>
        </w:rPr>
        <w:t>«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Моддаи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501</w:t>
      </w:r>
      <w:r>
        <w:rPr>
          <w:rFonts w:ascii="Arial Tj  Bold" w:hAnsi="Arial Tj  Bold" w:cs="Arial Tj  Bold"/>
          <w:b/>
          <w:bCs/>
          <w:spacing w:val="-4"/>
          <w:vertAlign w:val="superscript"/>
        </w:rPr>
        <w:t>1</w:t>
      </w:r>
      <w:r>
        <w:rPr>
          <w:rFonts w:ascii="Arial Tj  Bold" w:hAnsi="Arial Tj  Bold" w:cs="Arial Tj  Bold"/>
          <w:b/>
          <w:bCs/>
          <w:spacing w:val="-4"/>
        </w:rPr>
        <w:t xml:space="preserve">.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Пинҳон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кардани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иттилоот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дар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бораи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доштани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шаҳрвандии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давлати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4"/>
        </w:rPr>
        <w:t>дигар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</w:t>
      </w:r>
    </w:p>
    <w:p w:rsidR="00B1443C" w:rsidRDefault="00B1443C" w:rsidP="00B1443C">
      <w:pPr>
        <w:pStyle w:val="a3"/>
      </w:pPr>
      <w:proofErr w:type="spellStart"/>
      <w:r>
        <w:t>Барои</w:t>
      </w:r>
      <w:proofErr w:type="spellEnd"/>
      <w:r>
        <w:t xml:space="preserve"> аз </w:t>
      </w:r>
      <w:proofErr w:type="spellStart"/>
      <w:r>
        <w:t>ҷониби</w:t>
      </w:r>
      <w:proofErr w:type="spellEnd"/>
      <w:r>
        <w:t xml:space="preserve"> </w:t>
      </w:r>
      <w:proofErr w:type="spellStart"/>
      <w:r>
        <w:t>шаҳрванд</w:t>
      </w:r>
      <w:proofErr w:type="spellEnd"/>
      <w:r>
        <w:t xml:space="preserve"> </w:t>
      </w:r>
      <w:proofErr w:type="spellStart"/>
      <w:r>
        <w:t>пинҳон</w:t>
      </w:r>
      <w:proofErr w:type="spellEnd"/>
      <w:r>
        <w:t xml:space="preserve"> </w:t>
      </w:r>
      <w:proofErr w:type="spellStart"/>
      <w:r>
        <w:t>кардани</w:t>
      </w:r>
      <w:proofErr w:type="spellEnd"/>
      <w:r>
        <w:t xml:space="preserve"> </w:t>
      </w:r>
      <w:proofErr w:type="spellStart"/>
      <w:r>
        <w:t>иттилоот</w:t>
      </w:r>
      <w:proofErr w:type="spellEnd"/>
      <w:r>
        <w:t xml:space="preserve"> 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доштани</w:t>
      </w:r>
      <w:proofErr w:type="spellEnd"/>
      <w:r>
        <w:t xml:space="preserve"> </w:t>
      </w:r>
      <w:proofErr w:type="spellStart"/>
      <w:r>
        <w:t>шаҳрвандии</w:t>
      </w:r>
      <w:proofErr w:type="spellEnd"/>
      <w:r>
        <w:t xml:space="preserve">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дигар</w:t>
      </w:r>
      <w:proofErr w:type="spellEnd"/>
      <w:r>
        <w:t xml:space="preserve"> </w:t>
      </w:r>
      <w:proofErr w:type="spellStart"/>
      <w:r>
        <w:t>ҳангоми</w:t>
      </w:r>
      <w:proofErr w:type="spellEnd"/>
      <w:r>
        <w:t xml:space="preserve"> </w:t>
      </w:r>
      <w:proofErr w:type="spellStart"/>
      <w:r>
        <w:t>интихоб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ё </w:t>
      </w:r>
      <w:proofErr w:type="spellStart"/>
      <w:r>
        <w:t>таъин</w:t>
      </w:r>
      <w:proofErr w:type="spellEnd"/>
      <w:r>
        <w:t xml:space="preserve"> </w:t>
      </w:r>
      <w:proofErr w:type="spellStart"/>
      <w:r>
        <w:t>шудан</w:t>
      </w:r>
      <w:proofErr w:type="spellEnd"/>
      <w:r>
        <w:t xml:space="preserve"> ба </w:t>
      </w:r>
      <w:proofErr w:type="spellStart"/>
      <w:r>
        <w:t>мансабҳое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қонунгузории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маҳдудият</w:t>
      </w:r>
      <w:proofErr w:type="spellEnd"/>
      <w:r>
        <w:t xml:space="preserve"> 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доштани</w:t>
      </w:r>
      <w:proofErr w:type="spellEnd"/>
      <w:r>
        <w:t xml:space="preserve"> </w:t>
      </w:r>
      <w:proofErr w:type="spellStart"/>
      <w:r>
        <w:t>шаҳрвандии</w:t>
      </w:r>
      <w:proofErr w:type="spellEnd"/>
      <w:r>
        <w:t xml:space="preserve">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дигарро</w:t>
      </w:r>
      <w:proofErr w:type="spellEnd"/>
      <w:r>
        <w:t xml:space="preserve"> </w:t>
      </w:r>
      <w:proofErr w:type="spellStart"/>
      <w:r>
        <w:t>пешбинӣ</w:t>
      </w:r>
      <w:proofErr w:type="spellEnd"/>
      <w:r>
        <w:t xml:space="preserve"> </w:t>
      </w:r>
      <w:proofErr w:type="spellStart"/>
      <w:r>
        <w:t>менамояд</w:t>
      </w:r>
      <w:proofErr w:type="spellEnd"/>
      <w:r>
        <w:t>, -</w:t>
      </w:r>
    </w:p>
    <w:p w:rsidR="00B1443C" w:rsidRDefault="00B1443C" w:rsidP="00B1443C">
      <w:pPr>
        <w:pStyle w:val="a3"/>
      </w:pPr>
      <w:proofErr w:type="gramStart"/>
      <w:r>
        <w:t>ба</w:t>
      </w:r>
      <w:proofErr w:type="gramEnd"/>
      <w:r>
        <w:t xml:space="preserve"> </w:t>
      </w:r>
      <w:proofErr w:type="spellStart"/>
      <w:r>
        <w:t>андозаи</w:t>
      </w:r>
      <w:proofErr w:type="spellEnd"/>
      <w:r>
        <w:t xml:space="preserve"> аз </w:t>
      </w:r>
      <w:proofErr w:type="spellStart"/>
      <w:r>
        <w:t>бист</w:t>
      </w:r>
      <w:proofErr w:type="spellEnd"/>
      <w:r>
        <w:t xml:space="preserve"> то </w:t>
      </w:r>
      <w:proofErr w:type="spellStart"/>
      <w:r>
        <w:t>сӣ</w:t>
      </w:r>
      <w:proofErr w:type="spellEnd"/>
      <w:r>
        <w:t xml:space="preserve"> </w:t>
      </w:r>
      <w:proofErr w:type="spellStart"/>
      <w:r>
        <w:t>нишондиҳанда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ҳисобҳо</w:t>
      </w:r>
      <w:proofErr w:type="spellEnd"/>
      <w:r>
        <w:t xml:space="preserve"> </w:t>
      </w:r>
      <w:proofErr w:type="spellStart"/>
      <w:r>
        <w:t>ҷарима</w:t>
      </w:r>
      <w:proofErr w:type="spellEnd"/>
      <w:r>
        <w:t xml:space="preserve"> </w:t>
      </w:r>
      <w:proofErr w:type="spellStart"/>
      <w:r>
        <w:t>таъйин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>.».</w:t>
      </w:r>
    </w:p>
    <w:p w:rsidR="00B1443C" w:rsidRDefault="00B1443C" w:rsidP="00B1443C">
      <w:pPr>
        <w:pStyle w:val="a3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2.</w:t>
      </w:r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B1443C" w:rsidRDefault="00B1443C" w:rsidP="00B1443C">
      <w:pPr>
        <w:pStyle w:val="a3"/>
      </w:pPr>
    </w:p>
    <w:p w:rsidR="00B1443C" w:rsidRDefault="00B1443C" w:rsidP="00B1443C">
      <w:pPr>
        <w:pStyle w:val="a3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Президенти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                                          </w:t>
      </w:r>
      <w:proofErr w:type="spellStart"/>
      <w:r>
        <w:rPr>
          <w:rFonts w:ascii="Arial Tj  Bold" w:hAnsi="Arial Tj  Bold" w:cs="Arial Tj  Bold"/>
          <w:b/>
          <w:bCs/>
        </w:rPr>
        <w:t>Эмомалӣ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Раҳмон</w:t>
      </w:r>
    </w:p>
    <w:p w:rsidR="00B1443C" w:rsidRDefault="00B1443C" w:rsidP="00B1443C">
      <w:pPr>
        <w:pStyle w:val="a3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30 майи соли 2017, № 1418</w:t>
      </w:r>
    </w:p>
    <w:p w:rsidR="00B1443C" w:rsidRDefault="00B1443C" w:rsidP="00B1443C">
      <w:pPr>
        <w:pStyle w:val="a3"/>
        <w:rPr>
          <w:rFonts w:ascii="Arial Tj  Bold" w:hAnsi="Arial Tj  Bold" w:cs="Arial Tj  Bold"/>
          <w:b/>
          <w:bCs/>
        </w:rPr>
      </w:pPr>
    </w:p>
    <w:p w:rsidR="00B1443C" w:rsidRDefault="00B1443C" w:rsidP="00B1443C">
      <w:pPr>
        <w:pStyle w:val="a4"/>
        <w:jc w:val="center"/>
      </w:pPr>
      <w:proofErr w:type="spellStart"/>
      <w:r>
        <w:rPr>
          <w:caps w:val="0"/>
        </w:rPr>
        <w:t>Қарори</w:t>
      </w:r>
      <w:proofErr w:type="spellEnd"/>
      <w:r>
        <w:rPr>
          <w:caps w:val="0"/>
        </w:rPr>
        <w:t xml:space="preserve"> </w:t>
      </w:r>
    </w:p>
    <w:p w:rsidR="00B1443C" w:rsidRDefault="00B1443C" w:rsidP="00B1443C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B1443C" w:rsidRDefault="00B1443C" w:rsidP="00B1443C">
      <w:pPr>
        <w:pStyle w:val="a4"/>
        <w:jc w:val="center"/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B1443C" w:rsidRDefault="00B1443C" w:rsidP="00B1443C">
      <w:pPr>
        <w:pStyle w:val="a3"/>
        <w:jc w:val="center"/>
        <w:rPr>
          <w:rFonts w:ascii="Arial Tj  Bold" w:hAnsi="Arial Tj  Bold" w:cs="Arial Tj  Bold"/>
          <w:b/>
          <w:bCs/>
        </w:rPr>
      </w:pPr>
    </w:p>
    <w:p w:rsidR="00B1443C" w:rsidRDefault="00B1443C" w:rsidP="00B1443C">
      <w:pPr>
        <w:pStyle w:val="a3"/>
        <w:jc w:val="center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қабул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кардани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тағйироту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Кодекси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ҳуқуқвайронкунии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маъмурии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B1443C" w:rsidRDefault="00B1443C" w:rsidP="00B1443C">
      <w:pPr>
        <w:pStyle w:val="a3"/>
        <w:jc w:val="center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B1443C" w:rsidRDefault="00B1443C" w:rsidP="00B1443C">
      <w:pPr>
        <w:pStyle w:val="a3"/>
        <w:rPr>
          <w:rFonts w:ascii="Arial Tj  Bold" w:hAnsi="Arial Tj  Bold" w:cs="Arial Tj  Bold"/>
          <w:b/>
          <w:bCs/>
        </w:rPr>
      </w:pPr>
      <w:proofErr w:type="spellStart"/>
      <w:r>
        <w:t>Мутобиқи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proofErr w:type="gram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proofErr w:type="gramEnd"/>
      <w:r>
        <w:rPr>
          <w:rFonts w:ascii="Arial Tj  Bold" w:hAnsi="Arial Tj  Bold" w:cs="Arial Tj  Bold"/>
          <w:b/>
          <w:bCs/>
        </w:rPr>
        <w:t xml:space="preserve">: </w:t>
      </w:r>
    </w:p>
    <w:p w:rsidR="00B1443C" w:rsidRDefault="00B1443C" w:rsidP="00B1443C">
      <w:pPr>
        <w:pStyle w:val="a3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тағйироту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ҳуқуқвайронкунии</w:t>
      </w:r>
      <w:proofErr w:type="spellEnd"/>
      <w:r>
        <w:t xml:space="preserve"> </w:t>
      </w:r>
      <w:proofErr w:type="spellStart"/>
      <w:r>
        <w:t>маъмурии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қабул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B1443C" w:rsidRDefault="00B1443C" w:rsidP="00B1443C">
      <w:pPr>
        <w:pStyle w:val="a3"/>
      </w:pPr>
    </w:p>
    <w:p w:rsidR="00B1443C" w:rsidRDefault="00B1443C" w:rsidP="00B1443C">
      <w:pPr>
        <w:pStyle w:val="a3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</w:p>
    <w:p w:rsidR="00B1443C" w:rsidRDefault="00B1443C" w:rsidP="00B1443C">
      <w:pPr>
        <w:pStyle w:val="a3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                                                Ш. ЗУҲУРОВ</w:t>
      </w:r>
    </w:p>
    <w:p w:rsidR="00B1443C" w:rsidRDefault="00B1443C" w:rsidP="00B1443C">
      <w:pPr>
        <w:pStyle w:val="a3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12 апрели соли 2017, № 733</w:t>
      </w:r>
    </w:p>
    <w:p w:rsidR="00B1443C" w:rsidRDefault="00B1443C" w:rsidP="00B1443C">
      <w:pPr>
        <w:pStyle w:val="a3"/>
        <w:rPr>
          <w:rFonts w:ascii="Arial Tj  Bold" w:hAnsi="Arial Tj  Bold" w:cs="Arial Tj  Bold"/>
          <w:b/>
          <w:bCs/>
        </w:rPr>
      </w:pPr>
    </w:p>
    <w:p w:rsidR="00B1443C" w:rsidRDefault="00B1443C" w:rsidP="00B1443C">
      <w:pPr>
        <w:pStyle w:val="a3"/>
        <w:rPr>
          <w:rFonts w:ascii="Arial Tj  Bold" w:hAnsi="Arial Tj  Bold" w:cs="Arial Tj  Bold"/>
          <w:b/>
          <w:bCs/>
        </w:rPr>
      </w:pPr>
    </w:p>
    <w:p w:rsidR="00B1443C" w:rsidRDefault="00B1443C" w:rsidP="00B1443C">
      <w:pPr>
        <w:pStyle w:val="a4"/>
        <w:jc w:val="center"/>
      </w:pPr>
      <w:proofErr w:type="spellStart"/>
      <w:r>
        <w:rPr>
          <w:caps w:val="0"/>
        </w:rPr>
        <w:t>Қарори</w:t>
      </w:r>
      <w:proofErr w:type="spellEnd"/>
    </w:p>
    <w:p w:rsidR="00B1443C" w:rsidRDefault="00B1443C" w:rsidP="00B1443C">
      <w:pPr>
        <w:pStyle w:val="a4"/>
        <w:jc w:val="center"/>
        <w:rPr>
          <w:caps w:val="0"/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B1443C" w:rsidRDefault="00B1443C" w:rsidP="00B1443C">
      <w:pPr>
        <w:pStyle w:val="a4"/>
        <w:jc w:val="center"/>
        <w:rPr>
          <w:caps w:val="0"/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  <w:r>
        <w:rPr>
          <w:caps w:val="0"/>
          <w:sz w:val="32"/>
          <w:szCs w:val="32"/>
        </w:rPr>
        <w:t xml:space="preserve"> </w:t>
      </w:r>
    </w:p>
    <w:p w:rsidR="00B1443C" w:rsidRPr="00B1443C" w:rsidRDefault="00B1443C" w:rsidP="00B1443C">
      <w:pPr>
        <w:pStyle w:val="a4"/>
        <w:jc w:val="center"/>
        <w:rPr>
          <w:sz w:val="32"/>
          <w:szCs w:val="32"/>
        </w:rPr>
      </w:pPr>
      <w:r>
        <w:rPr>
          <w:rFonts w:ascii="Arial Tj  Bold" w:hAnsi="Arial Tj  Bold" w:cs="Arial Tj  Bold"/>
          <w:b w:val="0"/>
          <w:bCs w:val="0"/>
        </w:rPr>
        <w:lastRenderedPageBreak/>
        <w:t xml:space="preserve">Оид ба Қонуни Ҷумҳурии </w:t>
      </w:r>
      <w:proofErr w:type="spellStart"/>
      <w:r>
        <w:rPr>
          <w:rFonts w:ascii="Arial Tj  Bold" w:hAnsi="Arial Tj  Bold" w:cs="Arial Tj  Bold"/>
          <w:b w:val="0"/>
          <w:bCs w:val="0"/>
        </w:rPr>
        <w:t>Тоҷикистон</w:t>
      </w:r>
      <w:proofErr w:type="spellEnd"/>
      <w:r>
        <w:rPr>
          <w:rFonts w:ascii="Arial Tj  Bold" w:hAnsi="Arial Tj  Bold" w:cs="Arial Tj  Bold"/>
          <w:b w:val="0"/>
          <w:bCs w:val="0"/>
        </w:rPr>
        <w:t xml:space="preserve"> «Дар </w:t>
      </w:r>
      <w:proofErr w:type="spellStart"/>
      <w:r>
        <w:rPr>
          <w:rFonts w:ascii="Arial Tj  Bold" w:hAnsi="Arial Tj  Bold" w:cs="Arial Tj  Bold"/>
          <w:b w:val="0"/>
          <w:bCs w:val="0"/>
        </w:rPr>
        <w:t>бораи</w:t>
      </w:r>
      <w:proofErr w:type="spellEnd"/>
      <w:r>
        <w:rPr>
          <w:rFonts w:ascii="Arial Tj  Bold" w:hAnsi="Arial Tj  Bold" w:cs="Arial Tj  Bold"/>
          <w:b w:val="0"/>
          <w:bC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</w:rPr>
        <w:t>ворид</w:t>
      </w:r>
      <w:proofErr w:type="spellEnd"/>
      <w:r>
        <w:rPr>
          <w:rFonts w:ascii="Arial Tj  Bold" w:hAnsi="Arial Tj  Bold" w:cs="Arial Tj  Bold"/>
          <w:b w:val="0"/>
          <w:bC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</w:rPr>
        <w:t>намудани</w:t>
      </w:r>
      <w:proofErr w:type="spellEnd"/>
      <w:r>
        <w:rPr>
          <w:rFonts w:ascii="Arial Tj  Bold" w:hAnsi="Arial Tj  Bold" w:cs="Arial Tj  Bold"/>
          <w:b w:val="0"/>
          <w:bC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</w:rPr>
        <w:t>тағйироту</w:t>
      </w:r>
      <w:proofErr w:type="spellEnd"/>
      <w:r>
        <w:rPr>
          <w:rFonts w:ascii="Arial Tj  Bold" w:hAnsi="Arial Tj  Bold" w:cs="Arial Tj  Bold"/>
          <w:b w:val="0"/>
          <w:bC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</w:rPr>
        <w:t>илова</w:t>
      </w:r>
      <w:proofErr w:type="spellEnd"/>
      <w:r>
        <w:rPr>
          <w:rFonts w:ascii="Arial Tj  Bold" w:hAnsi="Arial Tj  Bold" w:cs="Arial Tj  Bold"/>
          <w:b w:val="0"/>
          <w:bCs w:val="0"/>
        </w:rPr>
        <w:t xml:space="preserve"> ба </w:t>
      </w:r>
      <w:proofErr w:type="spellStart"/>
      <w:r>
        <w:rPr>
          <w:rFonts w:ascii="Arial Tj  Bold" w:hAnsi="Arial Tj  Bold" w:cs="Arial Tj  Bold"/>
          <w:b w:val="0"/>
          <w:bCs w:val="0"/>
        </w:rPr>
        <w:t>Кодекси</w:t>
      </w:r>
      <w:proofErr w:type="spellEnd"/>
      <w:r>
        <w:rPr>
          <w:rFonts w:ascii="Arial Tj  Bold" w:hAnsi="Arial Tj  Bold" w:cs="Arial Tj  Bold"/>
          <w:b w:val="0"/>
          <w:bC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</w:rPr>
        <w:t>ҳуқуқвайронкунии</w:t>
      </w:r>
      <w:proofErr w:type="spellEnd"/>
      <w:r>
        <w:rPr>
          <w:rFonts w:ascii="Arial Tj  Bold" w:hAnsi="Arial Tj  Bold" w:cs="Arial Tj  Bold"/>
          <w:b w:val="0"/>
          <w:bC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</w:rPr>
        <w:t>маъмурии</w:t>
      </w:r>
      <w:proofErr w:type="spellEnd"/>
      <w:r>
        <w:rPr>
          <w:rFonts w:ascii="Arial Tj  Bold" w:hAnsi="Arial Tj  Bold" w:cs="Arial Tj  Bold"/>
          <w:b w:val="0"/>
          <w:bC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</w:rPr>
        <w:t>Ҷумҳурии</w:t>
      </w:r>
      <w:proofErr w:type="spellEnd"/>
      <w:r>
        <w:rPr>
          <w:rFonts w:ascii="Arial Tj  Bold" w:hAnsi="Arial Tj  Bold" w:cs="Arial Tj  Bold"/>
          <w:b w:val="0"/>
          <w:bC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</w:rPr>
        <w:t>Тоҷикистон</w:t>
      </w:r>
      <w:proofErr w:type="spellEnd"/>
      <w:r>
        <w:rPr>
          <w:rFonts w:ascii="Arial Tj  Bold" w:hAnsi="Arial Tj  Bold" w:cs="Arial Tj  Bold"/>
          <w:b w:val="0"/>
          <w:bCs w:val="0"/>
        </w:rPr>
        <w:t>»</w:t>
      </w:r>
    </w:p>
    <w:p w:rsidR="00B1443C" w:rsidRDefault="00B1443C" w:rsidP="00B1443C">
      <w:pPr>
        <w:pStyle w:val="a3"/>
        <w:rPr>
          <w:rFonts w:ascii="Arial Tj  Bold" w:hAnsi="Arial Tj  Bold" w:cs="Arial Tj  Bold"/>
          <w:b/>
          <w:bCs/>
        </w:rPr>
      </w:pPr>
      <w:r>
        <w:tab/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Тоҷикис­тон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тағйироту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ҳуқуқвайронкунии</w:t>
      </w:r>
      <w:proofErr w:type="spellEnd"/>
      <w:r>
        <w:t xml:space="preserve"> </w:t>
      </w:r>
      <w:proofErr w:type="spellStart"/>
      <w:r>
        <w:t>маъмурии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proofErr w:type="gramStart"/>
      <w:r>
        <w:t>Тоҷикистон</w:t>
      </w:r>
      <w:proofErr w:type="spellEnd"/>
      <w:r>
        <w:t>»-</w:t>
      </w:r>
      <w:proofErr w:type="spellStart"/>
      <w:proofErr w:type="gramEnd"/>
      <w:r>
        <w:t>ро</w:t>
      </w:r>
      <w:proofErr w:type="spellEnd"/>
      <w:r>
        <w:t xml:space="preserve"> </w:t>
      </w:r>
      <w:proofErr w:type="spellStart"/>
      <w:r>
        <w:t>баррасӣ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 xml:space="preserve">:    </w:t>
      </w:r>
    </w:p>
    <w:p w:rsidR="00B1443C" w:rsidRDefault="00B1443C" w:rsidP="00B1443C">
      <w:pPr>
        <w:pStyle w:val="a3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тағйироту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ҳуқуқвайронкунии</w:t>
      </w:r>
      <w:proofErr w:type="spellEnd"/>
      <w:r>
        <w:t xml:space="preserve"> </w:t>
      </w:r>
      <w:proofErr w:type="spellStart"/>
      <w:r>
        <w:t>маъмурии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ҷонибдорӣ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B1443C" w:rsidRDefault="00B1443C" w:rsidP="00B1443C">
      <w:pPr>
        <w:pStyle w:val="a3"/>
      </w:pPr>
    </w:p>
    <w:p w:rsidR="00B1443C" w:rsidRDefault="00B1443C" w:rsidP="00B1443C">
      <w:pPr>
        <w:pStyle w:val="a3"/>
        <w:rPr>
          <w:rFonts w:ascii="Arial Tj  Bold" w:hAnsi="Arial Tj  Bold" w:cs="Arial Tj  Bold"/>
          <w:b/>
          <w:bCs/>
        </w:rPr>
      </w:pPr>
      <w:proofErr w:type="spellStart"/>
      <w:proofErr w:type="gram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proofErr w:type="gram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B1443C" w:rsidRDefault="00B1443C" w:rsidP="00B1443C">
      <w:pPr>
        <w:pStyle w:val="a3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</w:rPr>
        <w:tab/>
        <w:t xml:space="preserve">                                                        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</w:p>
    <w:p w:rsidR="00B1443C" w:rsidRDefault="00B1443C" w:rsidP="00B1443C">
      <w:pPr>
        <w:pStyle w:val="a3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18 майи соли 2017, № 398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3C"/>
    <w:rsid w:val="00000B63"/>
    <w:rsid w:val="000D75B9"/>
    <w:rsid w:val="00725447"/>
    <w:rsid w:val="00B1443C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2004-C398-4481-97CE-34D83CFE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B1443C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4">
    <w:name w:val="Заголовок сет"/>
    <w:basedOn w:val="a"/>
    <w:uiPriority w:val="99"/>
    <w:rsid w:val="00B1443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2017-06-02T13:43:00Z</dcterms:created>
  <dcterms:modified xsi:type="dcterms:W3CDTF">2017-06-02T13:50:00Z</dcterms:modified>
</cp:coreProperties>
</file>