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ED" w:rsidRPr="00812BED" w:rsidRDefault="00DC5177" w:rsidP="00DC5177">
      <w:pPr>
        <w:pStyle w:val="a3"/>
        <w:jc w:val="center"/>
        <w:rPr>
          <w:rFonts w:ascii="Times New Roman" w:hAnsi="Times New Roman" w:cs="Times New Roman"/>
          <w:caps w:val="0"/>
          <w:sz w:val="28"/>
          <w:szCs w:val="28"/>
        </w:rPr>
      </w:pPr>
      <w:r w:rsidRPr="00812BED">
        <w:rPr>
          <w:rFonts w:ascii="Times New Roman" w:hAnsi="Times New Roman" w:cs="Times New Roman"/>
          <w:caps w:val="0"/>
          <w:sz w:val="28"/>
          <w:szCs w:val="28"/>
        </w:rPr>
        <w:t xml:space="preserve">Қонуни Ҷумҳурии Тоҷикистон </w:t>
      </w:r>
    </w:p>
    <w:p w:rsidR="00DC5177" w:rsidRPr="00812BED" w:rsidRDefault="00DC5177" w:rsidP="00DC5177">
      <w:pPr>
        <w:pStyle w:val="a3"/>
        <w:jc w:val="center"/>
        <w:rPr>
          <w:rFonts w:ascii="Times New Roman" w:hAnsi="Times New Roman" w:cs="Times New Roman"/>
          <w:sz w:val="28"/>
          <w:szCs w:val="28"/>
        </w:rPr>
      </w:pPr>
      <w:r w:rsidRPr="00812BED">
        <w:rPr>
          <w:rFonts w:ascii="Times New Roman" w:hAnsi="Times New Roman" w:cs="Times New Roman"/>
          <w:caps w:val="0"/>
          <w:spacing w:val="-3"/>
          <w:position w:val="-12"/>
          <w:sz w:val="28"/>
          <w:szCs w:val="28"/>
        </w:rPr>
        <w:t>Дар бораи ворид намудани тағйиру иловаҳо ба Кодекси граждании Ҷумҳурии Тоҷикистон (қисми якум)</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b/>
          <w:bCs/>
          <w:spacing w:val="2"/>
          <w:sz w:val="28"/>
          <w:szCs w:val="28"/>
        </w:rPr>
        <w:t>Моддаи 1.</w:t>
      </w:r>
      <w:r w:rsidRPr="00812BED">
        <w:rPr>
          <w:rFonts w:ascii="Times New Roman" w:hAnsi="Times New Roman" w:cs="Times New Roman"/>
          <w:spacing w:val="2"/>
          <w:sz w:val="28"/>
          <w:szCs w:val="28"/>
        </w:rPr>
        <w:t xml:space="preserve"> Ба Кодекси граждании Ҷумҳурии Тоҷикистон (қисми якум), ки бо Қонуни Ҷумҳурии Тоҷикистон аз 30 июни соли 1999 қабул карда шудааст (Ахбори Маҷлиси Олии Ҷумҳурии Тоҷикистон, с.1999, №6, мод.153, мод.154; с.2001, №7, мод.508; с.2002, №4, қ.1, мод.170; с.2005, №3, мод.125; с.2006, №4, мод.193; с.2007, №5, мод.356; с.2010, №3, мод.156, №12, қ.1, мод.802; с.2012, №7, мод.700, №12, қ.1, мод.1021; с.2013, №7, мод.504; с.2015, №3, мод.200; с.2016, №7, мод.612), тағйиру иловаҳои зерин ворид карда шаванд: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 Қисми 3 моддаи 26 дар таҳрири зерин ифода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«3. Талаботи кредиторони соҳибкори инфиродӣ дар сурати муфлис эътироф гардиданаш аз ҳисоби молу мулки ба ӯ тааллуқдоштае, ки мумкин аст бо тартиб ва навбати муқаррарнамудаи қонунгузории Ҷумҳурии Тоҷикистон дар бораи муфлисшавӣ аз он маблағ рӯёнида шавад, қонеъ гардонида мешавад.».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2. Дар қисми 4 моддаи 64 калимаи «панҷум» ба калимаи «чорум» иваз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3. Моддаи 64</w:t>
      </w:r>
      <w:r w:rsidRPr="00812BED">
        <w:rPr>
          <w:rFonts w:ascii="Times New Roman" w:hAnsi="Times New Roman" w:cs="Times New Roman"/>
          <w:spacing w:val="2"/>
          <w:sz w:val="28"/>
          <w:szCs w:val="28"/>
          <w:vertAlign w:val="superscript"/>
        </w:rPr>
        <w:t>1</w:t>
      </w:r>
      <w:r w:rsidRPr="00812BED">
        <w:rPr>
          <w:rFonts w:ascii="Times New Roman" w:hAnsi="Times New Roman" w:cs="Times New Roman"/>
          <w:spacing w:val="2"/>
          <w:sz w:val="28"/>
          <w:szCs w:val="28"/>
        </w:rPr>
        <w:t xml:space="preserve"> бо мазмуни зерин илова карда шавад:</w:t>
      </w:r>
    </w:p>
    <w:p w:rsidR="00DC5177" w:rsidRPr="00812BED" w:rsidRDefault="00DC5177" w:rsidP="00DC5177">
      <w:pPr>
        <w:pStyle w:val="a4"/>
        <w:rPr>
          <w:rFonts w:ascii="Times New Roman" w:hAnsi="Times New Roman" w:cs="Times New Roman"/>
          <w:b/>
          <w:bCs/>
          <w:spacing w:val="2"/>
          <w:sz w:val="28"/>
          <w:szCs w:val="28"/>
        </w:rPr>
      </w:pPr>
      <w:r w:rsidRPr="00812BED">
        <w:rPr>
          <w:rFonts w:ascii="Times New Roman" w:hAnsi="Times New Roman" w:cs="Times New Roman"/>
          <w:b/>
          <w:bCs/>
          <w:spacing w:val="2"/>
          <w:sz w:val="28"/>
          <w:szCs w:val="28"/>
        </w:rPr>
        <w:t>«Моддаи 64</w:t>
      </w:r>
      <w:r w:rsidRPr="00812BED">
        <w:rPr>
          <w:rFonts w:ascii="Times New Roman" w:hAnsi="Times New Roman" w:cs="Times New Roman"/>
          <w:b/>
          <w:bCs/>
          <w:spacing w:val="2"/>
          <w:sz w:val="28"/>
          <w:szCs w:val="28"/>
          <w:vertAlign w:val="superscript"/>
        </w:rPr>
        <w:t>1</w:t>
      </w:r>
      <w:r w:rsidRPr="00812BED">
        <w:rPr>
          <w:rFonts w:ascii="Times New Roman" w:hAnsi="Times New Roman" w:cs="Times New Roman"/>
          <w:b/>
          <w:bCs/>
          <w:spacing w:val="2"/>
          <w:sz w:val="28"/>
          <w:szCs w:val="28"/>
        </w:rPr>
        <w:t>. Молу мулки манқули шахси ҳуқуқии барҳамдодашаванда, ки ба сифати таъминот пешниҳод шудааст</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 Молу мулки манқули шахси ҳуқуқии барҳамдодашаванда, ки ба сифати таъминот пешниҳод шудааст (гарав, лизинг ва усули дигари таъминот), ҷудо карда мешаванд ва барои фурӯш ба кредитори таъминшуда дода мешавад.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xml:space="preserve">2. Кредитори таъминшуда ӯҳдадор аст бовиҷдонона барои ба амал баровардани фурӯши мавзӯи таъминот тавре чораҳо андешад, ки он барои ҳамаи тарафҳои иштироккунанда бо назардошти шароити воқеӣ манфиатнок бошанд. </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3. Маблағҳои аз фурӯш ба дастомада барои пардохти талаботе, ки бо молу мулки фурӯхташаванда таъмин гардиданд, равона мегарданд, маблағҳои аз фурӯш боқимонда бошад, ба комиссияи барҳамдиҳӣ барои пардохт намудани дигар талаботи кредиторон бо тартиби муқаррарнамудаи Кодекси мазкур равона мегарданд.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pacing w:val="2"/>
          <w:sz w:val="28"/>
          <w:szCs w:val="28"/>
        </w:rPr>
        <w:t>4. Агар маблағҳои аз фурӯш бадастомада барои пардохти ҳа</w:t>
      </w:r>
      <w:r w:rsidRPr="00812BED">
        <w:rPr>
          <w:rFonts w:ascii="Times New Roman" w:hAnsi="Times New Roman" w:cs="Times New Roman"/>
          <w:sz w:val="28"/>
          <w:szCs w:val="28"/>
        </w:rPr>
        <w:t>маи талаботе, ки бо молу мулки фурӯхташаванда таъмин гардидаанд, нокифоя бошанд, қисми боқимондаи талабот аз молу мулки дигари шахси ҳуқуқии барҳамдодашаванда бо тартиби барои талаботи кредиторони таъминнашуда, ки Кодекси мазкур муқаррар намудааст, пардохт мегардад.».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lastRenderedPageBreak/>
        <w:t>4. Қисми 1 моддаи 65 дар таҳрири зерин ифода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«1. Дар сурати барҳам додани шахси ҳуқуқӣ талаботи кредиторони он бо навбати зерин қонеъ гардонида мешаванд: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дар навбати аввал – талаботи кредиторони таъминшуда аз ҳисоби арзиши молу мулки ба сифати таъминот пешниҳодшуда бо тартиби пешбининамудаи қонунгузории Ҷумҳурии Тоҷикистон, инчунин талаботи шаҳрвандоне, ки шахси ҳуқуқии барҳамдодашаванда дар назди онҳо барои расонидани зарар ба ҳаёт ва саломатиашон масъулият дорад, бо роҳи ба сармоя табдил додани пардохтҳои дахлдори вақтбайъ;</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дар навбати дуюм – пардохти кӯмакпулии аз кор рафтан ва музди меҳнати шахсоне, ки тибқи шартномаи меҳнатӣ, аз ҷумла тибқи қарордод кор мекунанд ва пардохти мукофотпулӣ бо ҳисобу китоб аз рӯи шартномаҳои муаллифӣ;</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дар навбати сеюм – пардохти қарз аз рӯи пардохтҳои ҳатмӣ ба буҷет;</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дар навбати чорум – ҳисобу китоби кредиторони дигар тибқи қонун.</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Дар сурати барҳам додани ташкилотҳои қарзӣ, талаботи кредиторон тибқи тартиби муқаррарнамудаи қонунгузории Ҷумҳурии Тоҷикистон дар бораи барҳамдиҳии ташкилотҳои қарзӣ қонеъ гардонида мешаванд.».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5. Дар моддаҳои 203, 345, 360, 362, 363, 367, 368, 369, 373, 374, 375, 376, 380, 382, 383, 386 ва 446 калимаи «предмети» ба калимаи «мавзӯи» иваз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6. Ба моддаи 329 қисми 4 бо мазмуни зерин илова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xml:space="preserve">«4. Кредиторе, ки талаботи ӯ ба қарздор бо гарав, нигоҳ доштан ё дигар усулҳое, ки афзалиятро дар назди дигар кредиторон оид ба таъмини талаботи худ аз ҳисоби молу мулки муайяни қарздор ё шахсони сеюм медиҳад, таъмин шудааст, кредитори </w:t>
      </w:r>
      <w:proofErr w:type="gramStart"/>
      <w:r w:rsidRPr="00812BED">
        <w:rPr>
          <w:rFonts w:ascii="Times New Roman" w:hAnsi="Times New Roman" w:cs="Times New Roman"/>
          <w:sz w:val="28"/>
          <w:szCs w:val="28"/>
        </w:rPr>
        <w:t>таъминшуда  мебошад</w:t>
      </w:r>
      <w:proofErr w:type="gramEnd"/>
      <w:r w:rsidRPr="00812BED">
        <w:rPr>
          <w:rFonts w:ascii="Times New Roman" w:hAnsi="Times New Roman" w:cs="Times New Roman"/>
          <w:sz w:val="28"/>
          <w:szCs w:val="28"/>
        </w:rPr>
        <w:t>.».</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7. Ба моддаи 354 қисми 4 бо мазмуни зерин илова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«4. Дар ҳолати ба таъминот супоридани молу мулк аз ҷониби шахсе, ки ин ҳуқуқро надошт, чунин таъминот нисбати ҳамин молу мулк:</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xml:space="preserve">а) қатъ </w:t>
      </w:r>
      <w:proofErr w:type="gramStart"/>
      <w:r w:rsidRPr="00812BED">
        <w:rPr>
          <w:rFonts w:ascii="Times New Roman" w:hAnsi="Times New Roman" w:cs="Times New Roman"/>
          <w:sz w:val="28"/>
          <w:szCs w:val="28"/>
        </w:rPr>
        <w:t>мегардад,  агар</w:t>
      </w:r>
      <w:proofErr w:type="gramEnd"/>
      <w:r w:rsidRPr="00812BED">
        <w:rPr>
          <w:rFonts w:ascii="Times New Roman" w:hAnsi="Times New Roman" w:cs="Times New Roman"/>
          <w:sz w:val="28"/>
          <w:szCs w:val="28"/>
        </w:rPr>
        <w:t xml:space="preserve"> кредитор медонист ё мебоист донад, ки таъминот аз ҷониби шахси ваколатдорнашуда пешниҳод шудааст. Дар баробари ин кредитор пас аз эътибори қонунӣ пайдо намудани ҳалномаи суд оид ба гирифтани чунин молу мулк ҳуқуқи талаб кардани иҷрои пеш аз мӯҳлати   </w:t>
      </w:r>
      <w:proofErr w:type="gramStart"/>
      <w:r w:rsidRPr="00812BED">
        <w:rPr>
          <w:rFonts w:ascii="Times New Roman" w:hAnsi="Times New Roman" w:cs="Times New Roman"/>
          <w:sz w:val="28"/>
          <w:szCs w:val="28"/>
        </w:rPr>
        <w:t>ӯҳдадориҳо  ва</w:t>
      </w:r>
      <w:proofErr w:type="gramEnd"/>
      <w:r w:rsidRPr="00812BED">
        <w:rPr>
          <w:rFonts w:ascii="Times New Roman" w:hAnsi="Times New Roman" w:cs="Times New Roman"/>
          <w:sz w:val="28"/>
          <w:szCs w:val="28"/>
        </w:rPr>
        <w:t xml:space="preserve"> ё  иваз кардани  мавзӯи таъминотро дорад;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б) то иҷрои ӯҳдадории таъминшуда нигоҳ дошта мешавад, агар кредитор намедонист ё намебоист донад, ки молу мулк аз ҷониби шахси ваколатдорнашуда (кредитори бовиҷдон) пешниҳод шудааст. Дар ин маврид молик дар назди кредитор танҳо бо молу мулки зикршуда ҷавоб медиҳад.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lastRenderedPageBreak/>
        <w:t xml:space="preserve">Дар Феҳристи ягонаи давлатии ӯҳдадориҳои таъминшуда мавҷуд набудани маълумот дар бораи ҳуқуқи шахси дигар ба молу мулк барои бовиҷдон эътироф кардани кредитор асос дониста мешавад, ба истиснои ҳолатҳое, ки ин молу мулкро молик ё шахсе, ки молик барои соҳибӣ додааст, гум карда бошад ё аз яке аз онҳо дуздида шуда бошад ё бо усули дигар бе ихтиёри онҳо </w:t>
      </w:r>
      <w:proofErr w:type="gramStart"/>
      <w:r w:rsidRPr="00812BED">
        <w:rPr>
          <w:rFonts w:ascii="Times New Roman" w:hAnsi="Times New Roman" w:cs="Times New Roman"/>
          <w:sz w:val="28"/>
          <w:szCs w:val="28"/>
        </w:rPr>
        <w:t>аз  соҳибиашон</w:t>
      </w:r>
      <w:proofErr w:type="gramEnd"/>
      <w:r w:rsidRPr="00812BED">
        <w:rPr>
          <w:rFonts w:ascii="Times New Roman" w:hAnsi="Times New Roman" w:cs="Times New Roman"/>
          <w:sz w:val="28"/>
          <w:szCs w:val="28"/>
        </w:rPr>
        <w:t xml:space="preserve"> баромада бошад.».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8. Қисми 1 моддаи 359 дар таҳрири зерин ифода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xml:space="preserve">«1. Гарав – усули таъмини иҷрои ӯҳдадорӣ, ки тибқи он </w:t>
      </w:r>
      <w:proofErr w:type="gramStart"/>
      <w:r w:rsidRPr="00812BED">
        <w:rPr>
          <w:rFonts w:ascii="Times New Roman" w:hAnsi="Times New Roman" w:cs="Times New Roman"/>
          <w:spacing w:val="2"/>
          <w:sz w:val="28"/>
          <w:szCs w:val="28"/>
        </w:rPr>
        <w:t>кредитор  дар</w:t>
      </w:r>
      <w:proofErr w:type="gramEnd"/>
      <w:r w:rsidRPr="00812BED">
        <w:rPr>
          <w:rFonts w:ascii="Times New Roman" w:hAnsi="Times New Roman" w:cs="Times New Roman"/>
          <w:spacing w:val="2"/>
          <w:sz w:val="28"/>
          <w:szCs w:val="28"/>
        </w:rPr>
        <w:t xml:space="preserve"> ӯҳдадории бо гарав таъминшуда (гаравгир) ҳангоми аз ҷониби қарздор иҷро нашудани чунин ӯҳдадорӣ, барои қонеъ намудани талаботаш, аз арзиши молу мулки ба гаравгузоштаи шахсе, ки ин молу мулк ба ӯ тааллуқ дорад (гаравдеҳ) нисбат ба дигар кредиторон ҳуқуқи афзалиятнокро доро мебошад, ба истиснои ҳолатҳои дар қонун муқарраршуда.».</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9. Ҷумлаи якуми банди дуюми қисми 4 моддаи 362 хориҷ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10. Дар моддаи 367:</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қисми 4 бо мазмуни зерин илова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«4. Мавзӯи гарав метавонад аз ҷониби гаравгир муваққатан барои соҳибӣ ё истифода ба шахси сеюм дода шавад. Дар ин маврид мавзӯи гарав дар назди гаравгир қарордошта ба ҳисоб меравад.»;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қисми 4 қисми 5 ҳисобида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11. Банди якуми қисми 1 моддаи 369 дар таҳрири зерин ифода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«Ҳуқуқи гарав ба самара, маҳсулот ва даромаде, ки дар натиҷаи истифодаи молу мулки ба гарав гузошташуда ба даст оварда шудааст, татбиқ мегардад, агар шартнома ҳолатҳои дигареро пешбинӣ накарда бошад.».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12. Моддаҳои 370 ва 371 дар таҳрири зерин ифода карда шаванд:</w:t>
      </w:r>
    </w:p>
    <w:p w:rsidR="00DC5177" w:rsidRPr="00812BED" w:rsidRDefault="00DC5177" w:rsidP="00DC5177">
      <w:pPr>
        <w:pStyle w:val="a4"/>
        <w:rPr>
          <w:rFonts w:ascii="Times New Roman" w:hAnsi="Times New Roman" w:cs="Times New Roman"/>
          <w:b/>
          <w:bCs/>
          <w:spacing w:val="2"/>
          <w:sz w:val="28"/>
          <w:szCs w:val="28"/>
        </w:rPr>
      </w:pPr>
      <w:r w:rsidRPr="00812BED">
        <w:rPr>
          <w:rFonts w:ascii="Times New Roman" w:hAnsi="Times New Roman" w:cs="Times New Roman"/>
          <w:b/>
          <w:bCs/>
          <w:spacing w:val="2"/>
          <w:sz w:val="28"/>
          <w:szCs w:val="28"/>
        </w:rPr>
        <w:t xml:space="preserve">«Моддаи 370. </w:t>
      </w:r>
      <w:proofErr w:type="gramStart"/>
      <w:r w:rsidRPr="00812BED">
        <w:rPr>
          <w:rFonts w:ascii="Times New Roman" w:hAnsi="Times New Roman" w:cs="Times New Roman"/>
          <w:b/>
          <w:bCs/>
          <w:spacing w:val="2"/>
          <w:sz w:val="28"/>
          <w:szCs w:val="28"/>
        </w:rPr>
        <w:t>Ба  миён</w:t>
      </w:r>
      <w:proofErr w:type="gramEnd"/>
      <w:r w:rsidRPr="00812BED">
        <w:rPr>
          <w:rFonts w:ascii="Times New Roman" w:hAnsi="Times New Roman" w:cs="Times New Roman"/>
          <w:b/>
          <w:bCs/>
          <w:spacing w:val="2"/>
          <w:sz w:val="28"/>
          <w:szCs w:val="28"/>
        </w:rPr>
        <w:t xml:space="preserve"> омадани ҳуқуқи гарав</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 Ҳуқуқи гарав ҳангоми дар як вақт мавҷуд будани шартҳои зерин ба миён меояд: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соҳиб будани гаравдеҳ ба ҳуқуқи моликият ё дигар ҳуқуқи ашёӣ ба мавзӯи гарав ва ё ҳуқуқи дигари молу мулкӣ;</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мавҷуд будани шартнома дар бораи гарав мутобиқи талаботи моддаи 368 Кодекси мазкур ё дигар асосҳои пешбининамудаи қонунгузории Ҷумҳурии Тоҷикистон.</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2. Агар дар шартномаи гарав тартиби дигаре пешбинӣ нашуда бошад, ҳуқуқи гарав нисбат ба гарави молу мулке, ки бояд ба гаравгир супорида шавад, аз лаҳзаи супоридани ин молу мулк ба миён меояд.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lastRenderedPageBreak/>
        <w:t>3. Ҳуқуқи гарав ба молҳои дар муомилотбуда мутобиқи қоидаҳои қисми 2 моддаи 386 Кодекси мазкур ба миён меояд.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4. Ҳуқуқи гарав ба молу мулке, ки гаравдеҳ дар оянда ба даст меорад, аз лаҳзаи ба даст овардани ҳуқуқи дахлдор ё ворид шудани ашёи дахлдор ба моликияти гаравдеҳ ба миён меояд.</w:t>
      </w:r>
    </w:p>
    <w:p w:rsidR="00DC5177" w:rsidRPr="00812BED" w:rsidRDefault="00DC5177" w:rsidP="00DC5177">
      <w:pPr>
        <w:pStyle w:val="a4"/>
        <w:rPr>
          <w:rFonts w:ascii="Times New Roman" w:hAnsi="Times New Roman" w:cs="Times New Roman"/>
          <w:b/>
          <w:bCs/>
          <w:spacing w:val="2"/>
          <w:sz w:val="28"/>
          <w:szCs w:val="28"/>
        </w:rPr>
      </w:pPr>
      <w:r w:rsidRPr="00812BED">
        <w:rPr>
          <w:rFonts w:ascii="Times New Roman" w:hAnsi="Times New Roman" w:cs="Times New Roman"/>
          <w:b/>
          <w:bCs/>
          <w:spacing w:val="2"/>
          <w:sz w:val="28"/>
          <w:szCs w:val="28"/>
        </w:rPr>
        <w:t>Моддаи 371. Гарави минбаъда ва муайян кардани ­навбати гаравгирон</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 Молу мулке, ки аз рӯи шартномаи гарав ҷиҳати таъмини иҷрои як ӯҳдадорӣ (гарави ибтидоӣ) ба гарав гузошта шудааст, метавонад барои таъмини иҷрои ӯҳдадории дигар (гарави минбаъда) ба гарав гузошта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2. Гарави минбаъда, агар бо шартномаҳои ибтидоии гарави ҳамон молу мулк манъ нашуда бошад, ба истиснои ҳолатҳои пешбининамудаи қонун иҷозат дода мешавад.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xml:space="preserve">3. Навбати гаравгирон ба ҳамон як молу мулки мавзӯи гарав аз рӯи санаи дар Феҳристи ягонаи давлатии ӯҳдадориҳои </w:t>
      </w:r>
      <w:proofErr w:type="gramStart"/>
      <w:r w:rsidRPr="00812BED">
        <w:rPr>
          <w:rFonts w:ascii="Times New Roman" w:hAnsi="Times New Roman" w:cs="Times New Roman"/>
          <w:spacing w:val="2"/>
          <w:sz w:val="28"/>
          <w:szCs w:val="28"/>
        </w:rPr>
        <w:t>таъминшуда  ё</w:t>
      </w:r>
      <w:proofErr w:type="gramEnd"/>
      <w:r w:rsidRPr="00812BED">
        <w:rPr>
          <w:rFonts w:ascii="Times New Roman" w:hAnsi="Times New Roman" w:cs="Times New Roman"/>
          <w:spacing w:val="2"/>
          <w:sz w:val="28"/>
          <w:szCs w:val="28"/>
        </w:rPr>
        <w:t xml:space="preserve"> Феҳристи ягонаи давлатии молу мулки ғайриманқул ва ҳуқуқҳо ба он бақайдгирифташуда, ба истиснои ҳолатҳои пешбининамудаи қонун, муқаррар карда мешавад.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4. Гаравгире, ки дар навбат бартарӣ дорад, кредитори таъминшудаи ибтидоӣ номида мешавад. Гаравгирони дигар кредиторони таъминшудаи минбаъда мебошанд.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pacing w:val="2"/>
          <w:sz w:val="28"/>
          <w:szCs w:val="28"/>
        </w:rPr>
        <w:t>5. Гаравд</w:t>
      </w:r>
      <w:r w:rsidRPr="00812BED">
        <w:rPr>
          <w:rFonts w:ascii="Times New Roman" w:hAnsi="Times New Roman" w:cs="Times New Roman"/>
          <w:sz w:val="28"/>
          <w:szCs w:val="28"/>
        </w:rPr>
        <w:t xml:space="preserve">еҳ ӯҳдадор аст ба ҳар як гаравгири минбаъда оид ба ҳамаи гаравҳои молу мулки мазкур, ки дар қисми 1 моддаи </w:t>
      </w:r>
      <w:proofErr w:type="gramStart"/>
      <w:r w:rsidRPr="00812BED">
        <w:rPr>
          <w:rFonts w:ascii="Times New Roman" w:hAnsi="Times New Roman" w:cs="Times New Roman"/>
          <w:sz w:val="28"/>
          <w:szCs w:val="28"/>
        </w:rPr>
        <w:t>368  Кодекси</w:t>
      </w:r>
      <w:proofErr w:type="gramEnd"/>
      <w:r w:rsidRPr="00812BED">
        <w:rPr>
          <w:rFonts w:ascii="Times New Roman" w:hAnsi="Times New Roman" w:cs="Times New Roman"/>
          <w:sz w:val="28"/>
          <w:szCs w:val="28"/>
        </w:rPr>
        <w:t xml:space="preserve"> мазкур пешбинӣ шудааст, маълумот диҳад ва ӯ барои зиёне, ки ба гаравгирон бинобар иҷро накардани ин ӯҳдадорӣ расонидааст, ба истиснои ҳолатҳои пешбининамудаи қонун ҷавобгар мебошад.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6. Талаботи гаравгири минбаъда аз арзиши мавзӯи ба гарав гузошташуда баъди қонеъ гардонидани талаботи кредиторони таъминшудаи ибтидоӣ қонеъ карда мешавад.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7. Навбати қонеъ гардонидани талабот мумкин аст бо созишномаи хаттии кредиторони таъминшуда тағйир дода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13. Моддаҳои 378 ва 379 дар таҳрири зерин ифода карда шаванд:</w:t>
      </w:r>
    </w:p>
    <w:p w:rsidR="00DC5177" w:rsidRPr="00812BED" w:rsidRDefault="00DC5177" w:rsidP="00DC5177">
      <w:pPr>
        <w:pStyle w:val="a4"/>
        <w:rPr>
          <w:rFonts w:ascii="Times New Roman" w:hAnsi="Times New Roman" w:cs="Times New Roman"/>
          <w:b/>
          <w:bCs/>
          <w:sz w:val="28"/>
          <w:szCs w:val="28"/>
        </w:rPr>
      </w:pPr>
      <w:r w:rsidRPr="00812BED">
        <w:rPr>
          <w:rFonts w:ascii="Times New Roman" w:hAnsi="Times New Roman" w:cs="Times New Roman"/>
          <w:b/>
          <w:bCs/>
          <w:sz w:val="28"/>
          <w:szCs w:val="28"/>
        </w:rPr>
        <w:t xml:space="preserve">«Моддаи 378. Рӯёнидан аз ҳисоби мавзӯи гарав </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xml:space="preserve">Тартиб ва шартҳои рӯёнидан </w:t>
      </w:r>
      <w:proofErr w:type="gramStart"/>
      <w:r w:rsidRPr="00812BED">
        <w:rPr>
          <w:rFonts w:ascii="Times New Roman" w:hAnsi="Times New Roman" w:cs="Times New Roman"/>
          <w:sz w:val="28"/>
          <w:szCs w:val="28"/>
        </w:rPr>
        <w:t>аз  ҳисоби</w:t>
      </w:r>
      <w:proofErr w:type="gramEnd"/>
      <w:r w:rsidRPr="00812BED">
        <w:rPr>
          <w:rFonts w:ascii="Times New Roman" w:hAnsi="Times New Roman" w:cs="Times New Roman"/>
          <w:sz w:val="28"/>
          <w:szCs w:val="28"/>
        </w:rPr>
        <w:t xml:space="preserve">  мавзӯи гарав бо қонун муқаррар карда мешаванд.</w:t>
      </w:r>
    </w:p>
    <w:p w:rsidR="00DC5177" w:rsidRPr="00812BED" w:rsidRDefault="00DC5177" w:rsidP="00DC5177">
      <w:pPr>
        <w:pStyle w:val="a4"/>
        <w:rPr>
          <w:rFonts w:ascii="Times New Roman" w:hAnsi="Times New Roman" w:cs="Times New Roman"/>
          <w:b/>
          <w:bCs/>
          <w:sz w:val="28"/>
          <w:szCs w:val="28"/>
        </w:rPr>
      </w:pPr>
      <w:r w:rsidRPr="00812BED">
        <w:rPr>
          <w:rFonts w:ascii="Times New Roman" w:hAnsi="Times New Roman" w:cs="Times New Roman"/>
          <w:b/>
          <w:bCs/>
          <w:sz w:val="28"/>
          <w:szCs w:val="28"/>
        </w:rPr>
        <w:t>Моддаи 379. Фурӯши молу мулки ба гарав гузошташуда</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Тартиб ва шартҳои фурӯши мавзӯи гарав бо қонун муқаррар карда мешаванд.».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14. Дар моддаи 380:</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lastRenderedPageBreak/>
        <w:t>- дар қисми 1:</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зербанди г) хориҷ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зербандҳои д) ва е) мувофиқан зербандҳои г) ва д) ҳисобида шаванд;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дар қисми 2:</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xml:space="preserve">- </w:t>
      </w:r>
      <w:proofErr w:type="gramStart"/>
      <w:r w:rsidRPr="00812BED">
        <w:rPr>
          <w:rFonts w:ascii="Times New Roman" w:hAnsi="Times New Roman" w:cs="Times New Roman"/>
          <w:sz w:val="28"/>
          <w:szCs w:val="28"/>
        </w:rPr>
        <w:t>зербанди</w:t>
      </w:r>
      <w:proofErr w:type="gramEnd"/>
      <w:r w:rsidRPr="00812BED">
        <w:rPr>
          <w:rFonts w:ascii="Times New Roman" w:hAnsi="Times New Roman" w:cs="Times New Roman"/>
          <w:sz w:val="28"/>
          <w:szCs w:val="28"/>
        </w:rPr>
        <w:t xml:space="preserve"> а) хориҷ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xml:space="preserve">- зербандҳои б) ва в) мувофиқан </w:t>
      </w:r>
      <w:proofErr w:type="gramStart"/>
      <w:r w:rsidRPr="00812BED">
        <w:rPr>
          <w:rFonts w:ascii="Times New Roman" w:hAnsi="Times New Roman" w:cs="Times New Roman"/>
          <w:sz w:val="28"/>
          <w:szCs w:val="28"/>
        </w:rPr>
        <w:t>зербандҳои</w:t>
      </w:r>
      <w:proofErr w:type="gramEnd"/>
      <w:r w:rsidRPr="00812BED">
        <w:rPr>
          <w:rFonts w:ascii="Times New Roman" w:hAnsi="Times New Roman" w:cs="Times New Roman"/>
          <w:sz w:val="28"/>
          <w:szCs w:val="28"/>
        </w:rPr>
        <w:t xml:space="preserve"> а) ва б) ҳисобида шаванд.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15. Зербанди г) қисми 1 моддаи 381 дар таҳрири зерин ифода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«г) ҳангоми фурӯши молу мулки ба гарав гузошташуда;».</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16. Қисми 1 моддаи 382 дар таҳрири зерин ифода карда шавад: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 xml:space="preserve">«1. Дар сурати гузаштани ҳуқуқи моликият ба молу мулки ба гарав гузошташуда ё ҳуқуқи хоҷагидории он аз гаравдеҳ ба шахси дигар дар натиҷаи бо музд ё бемузд бегона кардани ин молу мулк, ё ин ки тибқи </w:t>
      </w:r>
      <w:proofErr w:type="gramStart"/>
      <w:r w:rsidRPr="00812BED">
        <w:rPr>
          <w:rFonts w:ascii="Times New Roman" w:hAnsi="Times New Roman" w:cs="Times New Roman"/>
          <w:sz w:val="28"/>
          <w:szCs w:val="28"/>
        </w:rPr>
        <w:t>тартиби  ворисии</w:t>
      </w:r>
      <w:proofErr w:type="gramEnd"/>
      <w:r w:rsidRPr="00812BED">
        <w:rPr>
          <w:rFonts w:ascii="Times New Roman" w:hAnsi="Times New Roman" w:cs="Times New Roman"/>
          <w:sz w:val="28"/>
          <w:szCs w:val="28"/>
        </w:rPr>
        <w:t xml:space="preserve"> умумии (универсалии) ҳуқуқ, ҳуқуқи гарав қобили эътибор аст, ба истиснои ҳолатҳое, ки кредитор барои гузаштани ҳуқуқи моликият ба молу мулки ба гарав гузошташуда бе нигоҳ доштани гарав розӣ мебошад.</w:t>
      </w:r>
    </w:p>
    <w:p w:rsidR="00DC5177" w:rsidRPr="00812BED" w:rsidRDefault="00DC5177" w:rsidP="00DC5177">
      <w:pPr>
        <w:pStyle w:val="a4"/>
        <w:rPr>
          <w:rFonts w:ascii="Times New Roman" w:hAnsi="Times New Roman" w:cs="Times New Roman"/>
          <w:sz w:val="28"/>
          <w:szCs w:val="28"/>
        </w:rPr>
      </w:pPr>
      <w:r w:rsidRPr="00812BED">
        <w:rPr>
          <w:rFonts w:ascii="Times New Roman" w:hAnsi="Times New Roman" w:cs="Times New Roman"/>
          <w:sz w:val="28"/>
          <w:szCs w:val="28"/>
        </w:rPr>
        <w:t>Ба ҳамаи молу мулке, ки гаравдеҳ дар натиҷаи бегона кардани молу мулки ба гарав гузошташуда ба даст овардааст, ҳуқуқи гаравии гаравгир татбиқ мегардад, агар дар қонун ва шартнома ҳолати дигар пешбинӣ нашуда бошад.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z w:val="28"/>
          <w:szCs w:val="28"/>
        </w:rPr>
        <w:t>Дар мавриди нигоҳ доштани гарав, вориси гаравдеҳ ҷои гаравдеҳро ишғол м</w:t>
      </w:r>
      <w:r w:rsidRPr="00812BED">
        <w:rPr>
          <w:rFonts w:ascii="Times New Roman" w:hAnsi="Times New Roman" w:cs="Times New Roman"/>
          <w:spacing w:val="2"/>
          <w:sz w:val="28"/>
          <w:szCs w:val="28"/>
        </w:rPr>
        <w:t>енамояд ва тамоми ӯҳдадориҳои гаравдеҳро ба зимма мегир</w:t>
      </w:r>
      <w:r w:rsidRPr="00812BED">
        <w:rPr>
          <w:rFonts w:ascii="Times New Roman" w:hAnsi="Times New Roman" w:cs="Times New Roman"/>
          <w:spacing w:val="-2"/>
          <w:sz w:val="28"/>
          <w:szCs w:val="28"/>
        </w:rPr>
        <w:t>ад, агар дар созишнома бо гаравгир тартиби дигар пешбинӣ нашуда бошад.».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17. Аз моддаи 383 рақами «</w:t>
      </w:r>
      <w:proofErr w:type="gramStart"/>
      <w:r w:rsidRPr="00812BED">
        <w:rPr>
          <w:rFonts w:ascii="Times New Roman" w:hAnsi="Times New Roman" w:cs="Times New Roman"/>
          <w:spacing w:val="-2"/>
          <w:sz w:val="28"/>
          <w:szCs w:val="28"/>
        </w:rPr>
        <w:t>1»  ва</w:t>
      </w:r>
      <w:proofErr w:type="gramEnd"/>
      <w:r w:rsidRPr="00812BED">
        <w:rPr>
          <w:rFonts w:ascii="Times New Roman" w:hAnsi="Times New Roman" w:cs="Times New Roman"/>
          <w:spacing w:val="-2"/>
          <w:sz w:val="28"/>
          <w:szCs w:val="28"/>
        </w:rPr>
        <w:t xml:space="preserve"> қисми 2 хориҷ карда шаванд.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18. Банди якуми қисми 1 моддаи 388 хориҷ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19. Моддаи 389 дар таҳрири зерин ифода карда шавад:</w:t>
      </w:r>
    </w:p>
    <w:p w:rsidR="00DC5177" w:rsidRPr="00812BED" w:rsidRDefault="00DC5177" w:rsidP="00DC5177">
      <w:pPr>
        <w:pStyle w:val="a4"/>
        <w:rPr>
          <w:rFonts w:ascii="Times New Roman" w:hAnsi="Times New Roman" w:cs="Times New Roman"/>
          <w:b/>
          <w:bCs/>
          <w:spacing w:val="-2"/>
          <w:sz w:val="28"/>
          <w:szCs w:val="28"/>
        </w:rPr>
      </w:pPr>
      <w:r w:rsidRPr="00812BED">
        <w:rPr>
          <w:rFonts w:ascii="Times New Roman" w:hAnsi="Times New Roman" w:cs="Times New Roman"/>
          <w:b/>
          <w:bCs/>
          <w:spacing w:val="-2"/>
          <w:sz w:val="28"/>
          <w:szCs w:val="28"/>
        </w:rPr>
        <w:t>«Моддаи 389. Қонеъ намудани талабот аз ҳисоби ашёи нигоҳдошташуда</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 xml:space="preserve">Талаботи кредиторе, ки бо нигоҳдории ашё таъмин шудааст, аз ҳисоби арзиши он бо </w:t>
      </w:r>
      <w:proofErr w:type="gramStart"/>
      <w:r w:rsidRPr="00812BED">
        <w:rPr>
          <w:rFonts w:ascii="Times New Roman" w:hAnsi="Times New Roman" w:cs="Times New Roman"/>
          <w:spacing w:val="-2"/>
          <w:sz w:val="28"/>
          <w:szCs w:val="28"/>
        </w:rPr>
        <w:t>бартарӣ  аз</w:t>
      </w:r>
      <w:proofErr w:type="gramEnd"/>
      <w:r w:rsidRPr="00812BED">
        <w:rPr>
          <w:rFonts w:ascii="Times New Roman" w:hAnsi="Times New Roman" w:cs="Times New Roman"/>
          <w:spacing w:val="-2"/>
          <w:sz w:val="28"/>
          <w:szCs w:val="28"/>
        </w:rPr>
        <w:t xml:space="preserve"> тамоми талаботи боқимондае, ки иҷрои онҳо бо худи ҳамин ашё таъмин шудааст, қонеъ гардонида мешавад.».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20. Ба моддаи 401 банди якум бо мазмуни зерин илова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«Бенефитсиар метавонад ҳуқуқҳои худро барои гирифтани пардохт аз кафил дар сурати қонеъ гардонидани талаботи бенефитсиар аз рӯи кафолат гузашт намояд, ба гарав гузорад ё ба тариқи дигар ихтиёрдорӣ намояд.».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21. Ба қисми 2 моддаи 411 банди якум бо мазмуни зерин илова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«Дар ҳолати гарав, гузашти ҳуқуқ (талабот) ё ба тариқи дигар додани он ба якчанд шахсон, навбати қонеъгардонии талаботи онҳо мутобиқи қонунгузории Ҷумҳурии Тоҷикистон муайян карда мешавад.».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t>22. Ба моддаи 417 қисми 3 бо мазмуни зерин илова карда шавад: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spacing w:val="-2"/>
          <w:sz w:val="28"/>
          <w:szCs w:val="28"/>
        </w:rPr>
        <w:lastRenderedPageBreak/>
        <w:t xml:space="preserve">«3. Бе розигии қарздор гузашт кардани талабот аз рӯи ӯҳдадории дар қисми </w:t>
      </w:r>
      <w:proofErr w:type="gramStart"/>
      <w:r w:rsidRPr="00812BED">
        <w:rPr>
          <w:rFonts w:ascii="Times New Roman" w:hAnsi="Times New Roman" w:cs="Times New Roman"/>
          <w:spacing w:val="-2"/>
          <w:sz w:val="28"/>
          <w:szCs w:val="28"/>
        </w:rPr>
        <w:t xml:space="preserve">2  </w:t>
      </w:r>
      <w:r w:rsidRPr="00812BED">
        <w:rPr>
          <w:rFonts w:ascii="Times New Roman" w:hAnsi="Times New Roman" w:cs="Times New Roman"/>
          <w:spacing w:val="2"/>
          <w:sz w:val="28"/>
          <w:szCs w:val="28"/>
        </w:rPr>
        <w:t>моддаи</w:t>
      </w:r>
      <w:proofErr w:type="gramEnd"/>
      <w:r w:rsidRPr="00812BED">
        <w:rPr>
          <w:rFonts w:ascii="Times New Roman" w:hAnsi="Times New Roman" w:cs="Times New Roman"/>
          <w:spacing w:val="2"/>
          <w:sz w:val="28"/>
          <w:szCs w:val="28"/>
        </w:rPr>
        <w:t xml:space="preserve"> мазкур пешбинишуда ӯро аз иҷрои ин талабот, ки ба ин шахс гузашт карда шудааст, озод наменамояд.».</w:t>
      </w:r>
    </w:p>
    <w:p w:rsidR="00DC5177" w:rsidRPr="00812BED" w:rsidRDefault="00DC5177" w:rsidP="00DC5177">
      <w:pPr>
        <w:pStyle w:val="a4"/>
        <w:rPr>
          <w:rFonts w:ascii="Times New Roman" w:hAnsi="Times New Roman" w:cs="Times New Roman"/>
          <w:spacing w:val="2"/>
          <w:sz w:val="28"/>
          <w:szCs w:val="28"/>
        </w:rPr>
      </w:pPr>
      <w:r w:rsidRPr="00812BED">
        <w:rPr>
          <w:rFonts w:ascii="Times New Roman" w:hAnsi="Times New Roman" w:cs="Times New Roman"/>
          <w:b/>
          <w:bCs/>
          <w:spacing w:val="2"/>
          <w:sz w:val="28"/>
          <w:szCs w:val="28"/>
        </w:rPr>
        <w:t>Моддаи 2.</w:t>
      </w:r>
      <w:r w:rsidRPr="00812BED">
        <w:rPr>
          <w:rFonts w:ascii="Times New Roman" w:hAnsi="Times New Roman" w:cs="Times New Roman"/>
          <w:spacing w:val="2"/>
          <w:sz w:val="28"/>
          <w:szCs w:val="28"/>
        </w:rPr>
        <w:t xml:space="preserve"> Қонуни мазкур пас аз интишори расмӣ мавриди амал қарор дода шавад.</w:t>
      </w:r>
    </w:p>
    <w:p w:rsidR="00DC5177" w:rsidRPr="00812BED" w:rsidRDefault="00DC5177" w:rsidP="00DC5177">
      <w:pPr>
        <w:pStyle w:val="a4"/>
        <w:rPr>
          <w:rFonts w:ascii="Times New Roman" w:hAnsi="Times New Roman" w:cs="Times New Roman"/>
          <w:spacing w:val="2"/>
          <w:sz w:val="28"/>
          <w:szCs w:val="28"/>
        </w:rPr>
      </w:pPr>
    </w:p>
    <w:p w:rsidR="00DC5177" w:rsidRPr="00812BED" w:rsidRDefault="00DC5177" w:rsidP="00DC5177">
      <w:pPr>
        <w:pStyle w:val="a5"/>
        <w:suppressAutoHyphens w:val="0"/>
        <w:jc w:val="both"/>
        <w:rPr>
          <w:rFonts w:ascii="Times New Roman" w:hAnsi="Times New Roman" w:cs="Times New Roman"/>
          <w:b/>
          <w:bCs/>
          <w:caps/>
          <w:spacing w:val="2"/>
        </w:rPr>
      </w:pPr>
      <w:r w:rsidRPr="00812BED">
        <w:rPr>
          <w:rFonts w:ascii="Times New Roman" w:hAnsi="Times New Roman" w:cs="Times New Roman"/>
          <w:b/>
          <w:bCs/>
          <w:spacing w:val="2"/>
        </w:rPr>
        <w:t xml:space="preserve">Президенти Ҷумҳурии Тоҷикистон        Эмомалӣ </w:t>
      </w:r>
      <w:r w:rsidRPr="00812BED">
        <w:rPr>
          <w:rFonts w:ascii="Times New Roman" w:hAnsi="Times New Roman" w:cs="Times New Roman"/>
          <w:b/>
          <w:bCs/>
          <w:caps/>
          <w:spacing w:val="2"/>
        </w:rPr>
        <w:t>Раҳмон</w:t>
      </w:r>
    </w:p>
    <w:p w:rsidR="00DC5177" w:rsidRPr="00812BED" w:rsidRDefault="00DC5177" w:rsidP="00DC5177">
      <w:pPr>
        <w:pStyle w:val="a5"/>
        <w:suppressAutoHyphens w:val="0"/>
        <w:rPr>
          <w:rFonts w:ascii="Times New Roman" w:hAnsi="Times New Roman" w:cs="Times New Roman"/>
          <w:b/>
          <w:bCs/>
          <w:spacing w:val="2"/>
        </w:rPr>
      </w:pPr>
      <w:r w:rsidRPr="00812BED">
        <w:rPr>
          <w:rFonts w:ascii="Times New Roman" w:hAnsi="Times New Roman" w:cs="Times New Roman"/>
          <w:b/>
          <w:bCs/>
          <w:spacing w:val="2"/>
        </w:rPr>
        <w:t>ш. Душанбе, 2 январи соли 2019, № 1557</w:t>
      </w:r>
    </w:p>
    <w:p w:rsidR="00DC5177" w:rsidRPr="00812BED" w:rsidRDefault="00DC5177" w:rsidP="00DC5177">
      <w:pPr>
        <w:pStyle w:val="a5"/>
        <w:suppressAutoHyphens w:val="0"/>
        <w:rPr>
          <w:rFonts w:ascii="Times New Roman" w:hAnsi="Times New Roman" w:cs="Times New Roman"/>
          <w:b/>
          <w:bCs/>
          <w:spacing w:val="2"/>
        </w:rPr>
      </w:pPr>
    </w:p>
    <w:p w:rsidR="00DC5177" w:rsidRPr="00812BED" w:rsidRDefault="00DC5177" w:rsidP="00DC5177">
      <w:pPr>
        <w:pStyle w:val="a5"/>
        <w:suppressAutoHyphens w:val="0"/>
        <w:rPr>
          <w:rFonts w:ascii="Times New Roman" w:hAnsi="Times New Roman" w:cs="Times New Roman"/>
          <w:b/>
          <w:bCs/>
          <w:spacing w:val="2"/>
        </w:rPr>
      </w:pPr>
    </w:p>
    <w:p w:rsidR="00DC5177" w:rsidRPr="00812BED" w:rsidRDefault="00DC5177" w:rsidP="00DC5177">
      <w:pPr>
        <w:pStyle w:val="a3"/>
        <w:jc w:val="center"/>
        <w:rPr>
          <w:rFonts w:ascii="Times New Roman" w:hAnsi="Times New Roman" w:cs="Times New Roman"/>
          <w:sz w:val="28"/>
          <w:szCs w:val="28"/>
        </w:rPr>
      </w:pPr>
    </w:p>
    <w:p w:rsidR="00DC5177" w:rsidRPr="00812BED" w:rsidRDefault="000E377E" w:rsidP="00DC5177">
      <w:pPr>
        <w:pStyle w:val="a3"/>
        <w:jc w:val="center"/>
        <w:rPr>
          <w:rFonts w:ascii="Times New Roman" w:hAnsi="Times New Roman" w:cs="Times New Roman"/>
          <w:sz w:val="28"/>
          <w:szCs w:val="28"/>
        </w:rPr>
      </w:pPr>
      <w:r w:rsidRPr="00812BED">
        <w:rPr>
          <w:rFonts w:ascii="Times New Roman" w:hAnsi="Times New Roman" w:cs="Times New Roman"/>
          <w:caps w:val="0"/>
          <w:sz w:val="28"/>
          <w:szCs w:val="28"/>
        </w:rPr>
        <w:t>Қарори</w:t>
      </w:r>
    </w:p>
    <w:p w:rsidR="00DC5177" w:rsidRPr="00812BED" w:rsidRDefault="000E377E" w:rsidP="00DC5177">
      <w:pPr>
        <w:pStyle w:val="a3"/>
        <w:jc w:val="center"/>
        <w:rPr>
          <w:rFonts w:ascii="Times New Roman" w:hAnsi="Times New Roman" w:cs="Times New Roman"/>
          <w:sz w:val="28"/>
          <w:szCs w:val="28"/>
        </w:rPr>
      </w:pPr>
      <w:r w:rsidRPr="00812BED">
        <w:rPr>
          <w:rFonts w:ascii="Times New Roman" w:hAnsi="Times New Roman" w:cs="Times New Roman"/>
          <w:caps w:val="0"/>
          <w:sz w:val="28"/>
          <w:szCs w:val="28"/>
        </w:rPr>
        <w:t xml:space="preserve">Маҷлиси миллии </w:t>
      </w:r>
    </w:p>
    <w:p w:rsidR="00DC5177" w:rsidRPr="00812BED" w:rsidRDefault="000E377E" w:rsidP="00DC5177">
      <w:pPr>
        <w:pStyle w:val="a3"/>
        <w:jc w:val="center"/>
        <w:rPr>
          <w:rFonts w:ascii="Times New Roman" w:hAnsi="Times New Roman" w:cs="Times New Roman"/>
          <w:sz w:val="28"/>
          <w:szCs w:val="28"/>
        </w:rPr>
      </w:pPr>
      <w:r w:rsidRPr="00812BED">
        <w:rPr>
          <w:rFonts w:ascii="Times New Roman" w:hAnsi="Times New Roman" w:cs="Times New Roman"/>
          <w:caps w:val="0"/>
          <w:sz w:val="28"/>
          <w:szCs w:val="28"/>
        </w:rPr>
        <w:t>Маҷлиси Олии Ҷумҳурии Тоҷикистон</w:t>
      </w:r>
    </w:p>
    <w:p w:rsidR="00DC5177" w:rsidRPr="00812BED" w:rsidRDefault="00DC5177" w:rsidP="00DC5177">
      <w:pPr>
        <w:pStyle w:val="a4"/>
        <w:ind w:left="283" w:right="283" w:firstLine="0"/>
        <w:jc w:val="center"/>
        <w:rPr>
          <w:rFonts w:ascii="Times New Roman" w:hAnsi="Times New Roman" w:cs="Times New Roman"/>
          <w:spacing w:val="-4"/>
          <w:sz w:val="28"/>
          <w:szCs w:val="28"/>
        </w:rPr>
      </w:pPr>
      <w:r w:rsidRPr="00812BED">
        <w:rPr>
          <w:rFonts w:ascii="Times New Roman" w:hAnsi="Times New Roman" w:cs="Times New Roman"/>
          <w:b/>
          <w:bCs/>
          <w:sz w:val="28"/>
          <w:szCs w:val="28"/>
        </w:rPr>
        <w:t>Оид ба Қонуни Ҷумҳурии Тоҷикистон «Дар бораи ворид намудани тағйиру иловаҳо ба Кодекси граждании Ҷумҳурии Тоҷикистон (қисми якум)»</w:t>
      </w:r>
    </w:p>
    <w:p w:rsidR="00DC5177" w:rsidRPr="00812BED" w:rsidRDefault="00DC5177" w:rsidP="00DC5177">
      <w:pPr>
        <w:pStyle w:val="a4"/>
        <w:rPr>
          <w:rFonts w:ascii="Times New Roman" w:hAnsi="Times New Roman" w:cs="Times New Roman"/>
          <w:spacing w:val="-4"/>
          <w:sz w:val="28"/>
          <w:szCs w:val="28"/>
        </w:rPr>
      </w:pPr>
    </w:p>
    <w:p w:rsidR="00DC5177" w:rsidRPr="00812BED" w:rsidRDefault="00DC5177" w:rsidP="00DC5177">
      <w:pPr>
        <w:pStyle w:val="a4"/>
        <w:rPr>
          <w:rFonts w:ascii="Times New Roman" w:hAnsi="Times New Roman" w:cs="Times New Roman"/>
          <w:spacing w:val="-4"/>
          <w:sz w:val="28"/>
          <w:szCs w:val="28"/>
        </w:rPr>
      </w:pPr>
      <w:r w:rsidRPr="00812BED">
        <w:rPr>
          <w:rFonts w:ascii="Times New Roman" w:hAnsi="Times New Roman" w:cs="Times New Roman"/>
          <w:spacing w:val="-4"/>
          <w:sz w:val="28"/>
          <w:szCs w:val="28"/>
        </w:rPr>
        <w:t xml:space="preserve">Маҷлиси миллии Маҷлиси Олии Ҷумҳурии Тоҷикистон Қонуни Ҷумҳурии Тоҷикистон «Дар бораи ворид намудани тағйиру иловаҳо ба Кодекси граждании Ҷумҳурии Тоҷикистон (қисми якум)»-ро бар­расӣ намуда, </w:t>
      </w:r>
      <w:r w:rsidRPr="00812BED">
        <w:rPr>
          <w:rFonts w:ascii="Times New Roman" w:hAnsi="Times New Roman" w:cs="Times New Roman"/>
          <w:b/>
          <w:bCs/>
          <w:spacing w:val="-4"/>
          <w:sz w:val="28"/>
          <w:szCs w:val="28"/>
        </w:rPr>
        <w:t>қарор мекунад</w:t>
      </w:r>
      <w:r w:rsidRPr="00812BED">
        <w:rPr>
          <w:rFonts w:ascii="Times New Roman" w:hAnsi="Times New Roman" w:cs="Times New Roman"/>
          <w:spacing w:val="-4"/>
          <w:sz w:val="28"/>
          <w:szCs w:val="28"/>
        </w:rPr>
        <w:t xml:space="preserve">:    </w:t>
      </w:r>
    </w:p>
    <w:p w:rsidR="00DC5177" w:rsidRPr="00812BED" w:rsidRDefault="00DC5177" w:rsidP="00DC5177">
      <w:pPr>
        <w:pStyle w:val="a4"/>
        <w:rPr>
          <w:rFonts w:ascii="Times New Roman" w:hAnsi="Times New Roman" w:cs="Times New Roman"/>
          <w:spacing w:val="-4"/>
          <w:sz w:val="28"/>
          <w:szCs w:val="28"/>
        </w:rPr>
      </w:pPr>
      <w:r w:rsidRPr="00812BED">
        <w:rPr>
          <w:rFonts w:ascii="Times New Roman" w:hAnsi="Times New Roman" w:cs="Times New Roman"/>
          <w:spacing w:val="-4"/>
          <w:sz w:val="28"/>
          <w:szCs w:val="28"/>
        </w:rPr>
        <w:t>Қонуни Ҷумҳурии Тоҷикистон «Дар бораи ворид намудани тағйиру иловаҳо ба Кодекси граждании Ҷумҳурии Тоҷикистон (қисми якум)» ҷонибдорӣ карда шавад.</w:t>
      </w:r>
    </w:p>
    <w:p w:rsidR="00DC5177" w:rsidRPr="00812BED" w:rsidRDefault="00DC5177" w:rsidP="00DC5177">
      <w:pPr>
        <w:pStyle w:val="a4"/>
        <w:rPr>
          <w:rFonts w:ascii="Times New Roman" w:hAnsi="Times New Roman" w:cs="Times New Roman"/>
          <w:spacing w:val="-4"/>
          <w:sz w:val="28"/>
          <w:szCs w:val="28"/>
        </w:rPr>
      </w:pPr>
    </w:p>
    <w:p w:rsidR="00DC5177" w:rsidRPr="00812BED" w:rsidRDefault="00DC5177" w:rsidP="00DC5177">
      <w:pPr>
        <w:pStyle w:val="a4"/>
        <w:ind w:firstLine="0"/>
        <w:rPr>
          <w:rFonts w:ascii="Times New Roman" w:hAnsi="Times New Roman" w:cs="Times New Roman"/>
          <w:b/>
          <w:bCs/>
          <w:sz w:val="28"/>
          <w:szCs w:val="28"/>
        </w:rPr>
      </w:pPr>
      <w:r w:rsidRPr="00812BED">
        <w:rPr>
          <w:rFonts w:ascii="Times New Roman" w:hAnsi="Times New Roman" w:cs="Times New Roman"/>
          <w:b/>
          <w:bCs/>
          <w:sz w:val="28"/>
          <w:szCs w:val="28"/>
        </w:rPr>
        <w:t xml:space="preserve">Раиси Маҷлиси миллии Маҷлиси </w:t>
      </w:r>
    </w:p>
    <w:p w:rsidR="00DC5177" w:rsidRPr="00812BED" w:rsidRDefault="00DC5177" w:rsidP="00DC5177">
      <w:pPr>
        <w:pStyle w:val="a4"/>
        <w:ind w:firstLine="0"/>
        <w:rPr>
          <w:rFonts w:ascii="Times New Roman" w:hAnsi="Times New Roman" w:cs="Times New Roman"/>
          <w:b/>
          <w:bCs/>
          <w:sz w:val="28"/>
          <w:szCs w:val="28"/>
        </w:rPr>
      </w:pPr>
      <w:r w:rsidRPr="00812BED">
        <w:rPr>
          <w:rFonts w:ascii="Times New Roman" w:hAnsi="Times New Roman" w:cs="Times New Roman"/>
          <w:b/>
          <w:bCs/>
          <w:sz w:val="28"/>
          <w:szCs w:val="28"/>
        </w:rPr>
        <w:t xml:space="preserve">Олии Ҷумҳурии Тоҷикистон                         М. </w:t>
      </w:r>
      <w:r w:rsidRPr="00812BED">
        <w:rPr>
          <w:rFonts w:ascii="Times New Roman" w:hAnsi="Times New Roman" w:cs="Times New Roman"/>
          <w:b/>
          <w:bCs/>
          <w:caps/>
          <w:sz w:val="28"/>
          <w:szCs w:val="28"/>
        </w:rPr>
        <w:t>Убайдуллоев</w:t>
      </w:r>
    </w:p>
    <w:p w:rsidR="00DC5177" w:rsidRPr="00812BED" w:rsidRDefault="00DC5177" w:rsidP="00DC5177">
      <w:pPr>
        <w:pStyle w:val="a4"/>
        <w:ind w:firstLine="0"/>
        <w:rPr>
          <w:rFonts w:ascii="Times New Roman" w:hAnsi="Times New Roman" w:cs="Times New Roman"/>
          <w:b/>
          <w:bCs/>
          <w:spacing w:val="-4"/>
          <w:sz w:val="28"/>
          <w:szCs w:val="28"/>
        </w:rPr>
      </w:pPr>
      <w:r w:rsidRPr="00812BED">
        <w:rPr>
          <w:rFonts w:ascii="Times New Roman" w:hAnsi="Times New Roman" w:cs="Times New Roman"/>
          <w:b/>
          <w:bCs/>
          <w:sz w:val="28"/>
          <w:szCs w:val="28"/>
        </w:rPr>
        <w:t>ш. Душанбе,</w:t>
      </w:r>
      <w:r w:rsidRPr="00812BED">
        <w:rPr>
          <w:rFonts w:ascii="Times New Roman" w:hAnsi="Times New Roman" w:cs="Times New Roman"/>
          <w:b/>
          <w:bCs/>
          <w:spacing w:val="-4"/>
          <w:sz w:val="28"/>
          <w:szCs w:val="28"/>
        </w:rPr>
        <w:t xml:space="preserve"> 25 декабри соли 2018, № 581</w:t>
      </w:r>
    </w:p>
    <w:p w:rsidR="00DC5177" w:rsidRPr="00812BED" w:rsidRDefault="00DC5177" w:rsidP="00DC5177">
      <w:pPr>
        <w:pStyle w:val="a5"/>
        <w:suppressAutoHyphens w:val="0"/>
        <w:rPr>
          <w:rFonts w:ascii="Times New Roman" w:hAnsi="Times New Roman" w:cs="Times New Roman"/>
          <w:b/>
          <w:bCs/>
          <w:spacing w:val="-4"/>
        </w:rPr>
      </w:pPr>
    </w:p>
    <w:p w:rsidR="00DC5177" w:rsidRPr="00812BED" w:rsidRDefault="000E377E" w:rsidP="00DC5177">
      <w:pPr>
        <w:pStyle w:val="a3"/>
        <w:jc w:val="center"/>
        <w:rPr>
          <w:rFonts w:ascii="Times New Roman" w:hAnsi="Times New Roman" w:cs="Times New Roman"/>
          <w:sz w:val="28"/>
          <w:szCs w:val="28"/>
        </w:rPr>
      </w:pPr>
      <w:r w:rsidRPr="00812BED">
        <w:rPr>
          <w:rFonts w:ascii="Times New Roman" w:hAnsi="Times New Roman" w:cs="Times New Roman"/>
          <w:caps w:val="0"/>
          <w:sz w:val="28"/>
          <w:szCs w:val="28"/>
        </w:rPr>
        <w:t>Қарори</w:t>
      </w:r>
    </w:p>
    <w:p w:rsidR="00DC5177" w:rsidRPr="00812BED" w:rsidRDefault="000E377E" w:rsidP="00DC5177">
      <w:pPr>
        <w:pStyle w:val="a3"/>
        <w:jc w:val="center"/>
        <w:rPr>
          <w:rFonts w:ascii="Times New Roman" w:hAnsi="Times New Roman" w:cs="Times New Roman"/>
          <w:sz w:val="28"/>
          <w:szCs w:val="28"/>
        </w:rPr>
      </w:pPr>
      <w:r w:rsidRPr="00812BED">
        <w:rPr>
          <w:rFonts w:ascii="Times New Roman" w:hAnsi="Times New Roman" w:cs="Times New Roman"/>
          <w:caps w:val="0"/>
          <w:sz w:val="28"/>
          <w:szCs w:val="28"/>
        </w:rPr>
        <w:t xml:space="preserve">Маҷлиси намояндагони </w:t>
      </w:r>
    </w:p>
    <w:p w:rsidR="00DC5177" w:rsidRPr="00812BED" w:rsidRDefault="000E377E" w:rsidP="00DC5177">
      <w:pPr>
        <w:pStyle w:val="a3"/>
        <w:jc w:val="center"/>
        <w:rPr>
          <w:rFonts w:ascii="Times New Roman" w:hAnsi="Times New Roman" w:cs="Times New Roman"/>
          <w:sz w:val="28"/>
          <w:szCs w:val="28"/>
        </w:rPr>
      </w:pPr>
      <w:r w:rsidRPr="00812BED">
        <w:rPr>
          <w:rFonts w:ascii="Times New Roman" w:hAnsi="Times New Roman" w:cs="Times New Roman"/>
          <w:caps w:val="0"/>
          <w:sz w:val="28"/>
          <w:szCs w:val="28"/>
        </w:rPr>
        <w:t>Маҷлиси Олии Ҷумҳурии То</w:t>
      </w:r>
      <w:bookmarkStart w:id="0" w:name="_GoBack"/>
      <w:bookmarkEnd w:id="0"/>
      <w:r w:rsidRPr="00812BED">
        <w:rPr>
          <w:rFonts w:ascii="Times New Roman" w:hAnsi="Times New Roman" w:cs="Times New Roman"/>
          <w:caps w:val="0"/>
          <w:sz w:val="28"/>
          <w:szCs w:val="28"/>
        </w:rPr>
        <w:t>ҷикистон</w:t>
      </w:r>
    </w:p>
    <w:p w:rsidR="00DC5177" w:rsidRPr="00812BED" w:rsidRDefault="00DC5177" w:rsidP="00DC5177">
      <w:pPr>
        <w:pStyle w:val="a4"/>
        <w:ind w:left="283" w:right="283" w:firstLine="0"/>
        <w:rPr>
          <w:rFonts w:ascii="Times New Roman" w:hAnsi="Times New Roman" w:cs="Times New Roman"/>
          <w:b/>
          <w:bCs/>
          <w:spacing w:val="-4"/>
          <w:sz w:val="28"/>
          <w:szCs w:val="28"/>
        </w:rPr>
      </w:pPr>
      <w:r w:rsidRPr="00812BED">
        <w:rPr>
          <w:rFonts w:ascii="Times New Roman" w:hAnsi="Times New Roman" w:cs="Times New Roman"/>
          <w:b/>
          <w:bCs/>
          <w:sz w:val="28"/>
          <w:szCs w:val="28"/>
        </w:rPr>
        <w:t>Оид ба қабул кардани Қонуни Ҷумҳурии Тоҷикистон «Дар бораи ворид намудани тағйиру иловаҳо ба Кодекси граждании Ҷумҳурии Тоҷикистон (қисми якум)»</w:t>
      </w:r>
    </w:p>
    <w:p w:rsidR="00DC5177" w:rsidRPr="00812BED" w:rsidRDefault="00DC5177" w:rsidP="00DC5177">
      <w:pPr>
        <w:pStyle w:val="a4"/>
        <w:rPr>
          <w:rFonts w:ascii="Times New Roman" w:hAnsi="Times New Roman" w:cs="Times New Roman"/>
          <w:spacing w:val="-4"/>
          <w:sz w:val="28"/>
          <w:szCs w:val="28"/>
        </w:rPr>
      </w:pPr>
    </w:p>
    <w:p w:rsidR="00DC5177" w:rsidRPr="00812BED" w:rsidRDefault="00DC5177" w:rsidP="00DC5177">
      <w:pPr>
        <w:pStyle w:val="a4"/>
        <w:rPr>
          <w:rFonts w:ascii="Times New Roman" w:hAnsi="Times New Roman" w:cs="Times New Roman"/>
          <w:b/>
          <w:bCs/>
          <w:spacing w:val="-4"/>
          <w:sz w:val="28"/>
          <w:szCs w:val="28"/>
        </w:rPr>
      </w:pPr>
      <w:r w:rsidRPr="00812BED">
        <w:rPr>
          <w:rFonts w:ascii="Times New Roman" w:hAnsi="Times New Roman" w:cs="Times New Roman"/>
          <w:spacing w:val="-4"/>
          <w:sz w:val="28"/>
          <w:szCs w:val="28"/>
        </w:rPr>
        <w:lastRenderedPageBreak/>
        <w:t xml:space="preserve">Мутобиқи моддаи 60 Конститутсияи Ҷумҳурии Тоҷикистон Маҷлиси намояндагони Маҷлиси Олии Ҷумҳурии Тоҷикистон </w:t>
      </w:r>
      <w:r w:rsidRPr="00812BED">
        <w:rPr>
          <w:rFonts w:ascii="Times New Roman" w:hAnsi="Times New Roman" w:cs="Times New Roman"/>
          <w:b/>
          <w:bCs/>
          <w:spacing w:val="-4"/>
          <w:sz w:val="28"/>
          <w:szCs w:val="28"/>
        </w:rPr>
        <w:t xml:space="preserve">қарор мекунад: </w:t>
      </w:r>
    </w:p>
    <w:p w:rsidR="00DC5177" w:rsidRPr="00812BED" w:rsidRDefault="00DC5177" w:rsidP="00DC5177">
      <w:pPr>
        <w:pStyle w:val="a4"/>
        <w:rPr>
          <w:rFonts w:ascii="Times New Roman" w:hAnsi="Times New Roman" w:cs="Times New Roman"/>
          <w:spacing w:val="-4"/>
          <w:sz w:val="28"/>
          <w:szCs w:val="28"/>
        </w:rPr>
      </w:pPr>
      <w:r w:rsidRPr="00812BED">
        <w:rPr>
          <w:rFonts w:ascii="Times New Roman" w:hAnsi="Times New Roman" w:cs="Times New Roman"/>
          <w:spacing w:val="-4"/>
          <w:sz w:val="28"/>
          <w:szCs w:val="28"/>
        </w:rPr>
        <w:t>Қонуни Ҷумҳурии Тоҷикистон «Дар бораи ворид намудани ­тағ­йиру иловаҳо ба Кодекси граждании Ҷумҳурии Тоҷикистон (қисми якум)» қабул карда шавад.</w:t>
      </w:r>
    </w:p>
    <w:p w:rsidR="00DC5177" w:rsidRPr="00812BED" w:rsidRDefault="00DC5177" w:rsidP="00DC5177">
      <w:pPr>
        <w:pStyle w:val="a4"/>
        <w:rPr>
          <w:rFonts w:ascii="Times New Roman" w:hAnsi="Times New Roman" w:cs="Times New Roman"/>
          <w:spacing w:val="-4"/>
          <w:sz w:val="28"/>
          <w:szCs w:val="28"/>
        </w:rPr>
      </w:pPr>
    </w:p>
    <w:p w:rsidR="00DC5177" w:rsidRPr="00812BED" w:rsidRDefault="00DC5177" w:rsidP="00DC5177">
      <w:pPr>
        <w:pStyle w:val="a4"/>
        <w:ind w:firstLine="0"/>
        <w:rPr>
          <w:rFonts w:ascii="Times New Roman" w:hAnsi="Times New Roman" w:cs="Times New Roman"/>
          <w:b/>
          <w:bCs/>
          <w:spacing w:val="-4"/>
          <w:sz w:val="28"/>
          <w:szCs w:val="28"/>
        </w:rPr>
      </w:pPr>
      <w:r w:rsidRPr="00812BED">
        <w:rPr>
          <w:rFonts w:ascii="Times New Roman" w:hAnsi="Times New Roman" w:cs="Times New Roman"/>
          <w:b/>
          <w:bCs/>
          <w:spacing w:val="-4"/>
          <w:sz w:val="28"/>
          <w:szCs w:val="28"/>
        </w:rPr>
        <w:t xml:space="preserve">Раиси Маҷлиси намояндагони </w:t>
      </w:r>
    </w:p>
    <w:p w:rsidR="00DC5177" w:rsidRPr="00812BED" w:rsidRDefault="00DC5177" w:rsidP="00DC5177">
      <w:pPr>
        <w:pStyle w:val="a4"/>
        <w:ind w:firstLine="0"/>
        <w:rPr>
          <w:rFonts w:ascii="Times New Roman" w:hAnsi="Times New Roman" w:cs="Times New Roman"/>
          <w:b/>
          <w:bCs/>
          <w:spacing w:val="-4"/>
          <w:sz w:val="28"/>
          <w:szCs w:val="28"/>
        </w:rPr>
      </w:pPr>
      <w:r w:rsidRPr="00812BED">
        <w:rPr>
          <w:rFonts w:ascii="Times New Roman" w:hAnsi="Times New Roman" w:cs="Times New Roman"/>
          <w:b/>
          <w:bCs/>
          <w:spacing w:val="-4"/>
          <w:sz w:val="28"/>
          <w:szCs w:val="28"/>
        </w:rPr>
        <w:t xml:space="preserve">Маҷлиси Олии Ҷумҳурии Тоҷикистон                     Ш. ЗУҲУРОВ </w:t>
      </w:r>
    </w:p>
    <w:p w:rsidR="00DC5177" w:rsidRPr="00812BED" w:rsidRDefault="00DC5177" w:rsidP="00DC5177">
      <w:pPr>
        <w:rPr>
          <w:rFonts w:ascii="Times New Roman" w:hAnsi="Times New Roman" w:cs="Times New Roman"/>
          <w:b/>
          <w:bCs/>
          <w:spacing w:val="-4"/>
          <w:sz w:val="28"/>
          <w:szCs w:val="28"/>
        </w:rPr>
      </w:pPr>
      <w:r w:rsidRPr="00812BED">
        <w:rPr>
          <w:rFonts w:ascii="Times New Roman" w:hAnsi="Times New Roman" w:cs="Times New Roman"/>
          <w:b/>
          <w:bCs/>
          <w:spacing w:val="-4"/>
          <w:sz w:val="28"/>
          <w:szCs w:val="28"/>
        </w:rPr>
        <w:t>ш.Душанбе, 17 октябри соли 2018, № 1195</w:t>
      </w:r>
    </w:p>
    <w:p w:rsidR="00545D84" w:rsidRPr="00812BED" w:rsidRDefault="00545D84">
      <w:pPr>
        <w:rPr>
          <w:rFonts w:ascii="Times New Roman" w:hAnsi="Times New Roman" w:cs="Times New Roman"/>
          <w:sz w:val="28"/>
          <w:szCs w:val="28"/>
        </w:rPr>
      </w:pPr>
    </w:p>
    <w:sectPr w:rsidR="00545D84" w:rsidRPr="00812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77"/>
    <w:rsid w:val="000E377E"/>
    <w:rsid w:val="00545D84"/>
    <w:rsid w:val="00812BED"/>
    <w:rsid w:val="00DC5177"/>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8305D-ECDA-41E7-8497-4514C520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DC5177"/>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DC5177"/>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DC5177"/>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1892</Words>
  <Characters>10791</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2019-01-04T03:10:00Z</dcterms:created>
  <dcterms:modified xsi:type="dcterms:W3CDTF">2019-01-04T03:56:00Z</dcterms:modified>
</cp:coreProperties>
</file>