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3" w:rsidRDefault="00CC6B79" w:rsidP="009509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CC6B79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C6B7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икистон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AC300A" w:rsidRPr="00CC6B79" w:rsidRDefault="00CC6B79" w:rsidP="009509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caps w:val="0"/>
          <w:sz w:val="28"/>
          <w:szCs w:val="28"/>
        </w:rPr>
        <w:t>Дар бораи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CC6B79">
        <w:rPr>
          <w:rFonts w:ascii="Palatino Linotype" w:hAnsi="Palatino Linotype"/>
          <w:caps w:val="0"/>
          <w:sz w:val="28"/>
          <w:szCs w:val="28"/>
        </w:rPr>
        <w:t>йиру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C6B79">
        <w:rPr>
          <w:rFonts w:ascii="Palatino Linotype" w:hAnsi="Palatino Linotype"/>
          <w:caps w:val="0"/>
          <w:sz w:val="28"/>
          <w:szCs w:val="28"/>
        </w:rPr>
        <w:t xml:space="preserve">о ба Кодекси 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C6B79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CC6B79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CC6B79">
        <w:rPr>
          <w:rFonts w:ascii="Palatino Linotype" w:hAnsi="Palatino Linotype"/>
          <w:caps w:val="0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C6B7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CC6B79">
        <w:rPr>
          <w:rFonts w:ascii="Palatino Linotype" w:hAnsi="Palatino Linotype"/>
          <w:sz w:val="28"/>
          <w:szCs w:val="28"/>
        </w:rPr>
        <w:t xml:space="preserve">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икистон, ки бо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 аз 31 декабри соли 2008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абул шудааст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икистон, с. 2008, №12,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. 1, мод. 989; мод. 990; с. 2009, №5, мод. 321; №9-10, мод. 543; с. 2010, №1, мод. 2; 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мод. 5; №3, мод. 153; №7, мод. 547; №12,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. 1, мод. 812; с. 2011, №6, мод. 430; мод. 431; №7-8, мод. 610; №12, мод. 838; с. 2012, №4, мод. 256; №7, мод. 685; мод. 693; №8, мод. 814; №12,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. 1, мод. 1004; с. 2013, №3, мод. 181; №7, мод. 508;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 с. 2014, №3, мод. 143; мод. 144; №7,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.1, мод. 389; мод. 390), та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1. Ба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исми 5 моддаи 39 пас аз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«ба истиснои парванда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вайронкунии маъмур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аи андоз»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«ва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онунгузории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» илова карда шаванд.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2. Дар диспозитсияи моддаи 542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«кирдор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ба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онунгузории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овузкунанда»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«кирдор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ое, ки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онунгузории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исориро вайрон мекунанд» иваз карда шаванд.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3. Санксияи моддаи 543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афтод, ба шахсони мансабдор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афтод то 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сад то дусад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азор то се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4. Ба ном ва диспозитсияи моддаи 544 пас аз калимаи «давлат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»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«, ма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омоти худидоракунии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рак ва де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от» илова карда шаванд.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5. Дар моддаи 545: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- санксияи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исми 1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рири зерин ифода карда шавад: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шаст то яксаду бист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се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мешавад.»;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lastRenderedPageBreak/>
        <w:t xml:space="preserve">- санксияи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исми 2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афтод, ба шахсони мансабдор аз сад то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дусад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шаш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азор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6. Дар моддаи 546: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ба диспозитсияи модда пас аз калимаи «мол»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рои кор» илова карда шаванд;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санксияи модда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бист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афтод,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шаст то сад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сесад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7. Дар моддаи 547: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ба диспозитсияи модда пас аз калимаи «номуносиб»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«, нодуруст, беодобона ва пин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он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» илова карда шаванд;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санксияи модда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рири зерин ифода карда шавад: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бист то чил, ба шахсони мансабдор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 то яксаду бист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сесад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8. Дар моддаи 548: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ба ном ва диспозитсияи модда пас аз калимаи «мол»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</w:t>
      </w:r>
      <w:proofErr w:type="gramStart"/>
      <w:r w:rsidRPr="00CC6B79">
        <w:rPr>
          <w:rFonts w:ascii="Palatino Linotype" w:hAnsi="Palatino Linotype"/>
          <w:sz w:val="28"/>
          <w:szCs w:val="28"/>
        </w:rPr>
        <w:t>,и</w:t>
      </w:r>
      <w:proofErr w:type="gramEnd"/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рои кор» илова карда шаванд;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санксияи модда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рири зерин ифода карда шавад: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бист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 то сад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9. Модда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549, 550 ва 551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шаванд: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Моддаи 549. </w:t>
      </w:r>
      <w:proofErr w:type="gramStart"/>
      <w:r w:rsidRPr="00CC6B79">
        <w:rPr>
          <w:rFonts w:ascii="Palatino Linotype" w:hAnsi="Palatino Linotype"/>
          <w:b/>
          <w:bCs/>
          <w:sz w:val="28"/>
          <w:szCs w:val="28"/>
        </w:rPr>
        <w:t>Рекламаи</w:t>
      </w:r>
      <w:proofErr w:type="gramEnd"/>
      <w:r w:rsidRPr="00CC6B79">
        <w:rPr>
          <w:rFonts w:ascii="Palatino Linotype" w:hAnsi="Palatino Linotype"/>
          <w:b/>
          <w:bCs/>
          <w:sz w:val="28"/>
          <w:szCs w:val="28"/>
        </w:rPr>
        <w:t xml:space="preserve"> мол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ое, ки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>онунгузор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манъ намудааст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lastRenderedPageBreak/>
        <w:t>1. Барои рекламаи спирти этил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ва машрубот, тамоку ва 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сулоти тамоку, 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сулоти аудио, видео ва маводи чопии хусусияти фа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шдошта, 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изои к</w:t>
      </w:r>
      <w:r>
        <w:rPr>
          <w:rFonts w:ascii="Palatino Linotype" w:hAnsi="Palatino Linotype"/>
          <w:sz w:val="28"/>
          <w:szCs w:val="28"/>
        </w:rPr>
        <w:t>ӯ</w:t>
      </w:r>
      <w:r w:rsidRPr="00CC6B79">
        <w:rPr>
          <w:rFonts w:ascii="Palatino Linotype" w:hAnsi="Palatino Linotype"/>
          <w:sz w:val="28"/>
          <w:szCs w:val="28"/>
        </w:rPr>
        <w:t>дакон ва шишача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ширмаккон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(шишача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ширд</w:t>
      </w:r>
      <w:r>
        <w:rPr>
          <w:rFonts w:ascii="Palatino Linotype" w:hAnsi="Palatino Linotype"/>
          <w:sz w:val="28"/>
          <w:szCs w:val="28"/>
        </w:rPr>
        <w:t>ӯ</w:t>
      </w:r>
      <w:r w:rsidRPr="00CC6B79">
        <w:rPr>
          <w:rFonts w:ascii="Palatino Linotype" w:hAnsi="Palatino Linotype"/>
          <w:sz w:val="28"/>
          <w:szCs w:val="28"/>
        </w:rPr>
        <w:t>ш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), маккаку пистонак, восита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нашъадор, модда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психотроп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 ва прекурсор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о, доруворие, ки дар дорухати (ресепти) духтур дода мешаванд, инчунин дигар намуд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CC6B79">
        <w:rPr>
          <w:rFonts w:ascii="Palatino Linotype" w:hAnsi="Palatino Linotype"/>
          <w:sz w:val="28"/>
          <w:szCs w:val="28"/>
        </w:rPr>
        <w:t>ои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мол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ое, ки рекламаи онро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онунгузор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манъ намудааст,-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сад то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яксаду бист то яксаду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аштод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азор то се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2. Барои дар давоми як соли баъди таъини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азои маъмур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такроран содир намудани кирдори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исми 1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амин модда, 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сад, ба шахсони мансабдор аз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дусад,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яксаду хаштод то дусаду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се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Моддаи 550. Рекламаи маводи дорувор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>, техникаи тибб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>, та</w:t>
      </w:r>
      <w:r>
        <w:rPr>
          <w:rFonts w:ascii="Palatino Linotype" w:hAnsi="Palatino Linotype"/>
          <w:b/>
          <w:bCs/>
          <w:sz w:val="28"/>
          <w:szCs w:val="28"/>
        </w:rPr>
        <w:t>ҷҳ</w:t>
      </w:r>
      <w:r w:rsidRPr="00CC6B79">
        <w:rPr>
          <w:rFonts w:ascii="Palatino Linotype" w:hAnsi="Palatino Linotype"/>
          <w:b/>
          <w:bCs/>
          <w:sz w:val="28"/>
          <w:szCs w:val="28"/>
        </w:rPr>
        <w:t>изоти таъиноти тибб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ва санитарию гигиен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>, ма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сулоти табобатию профилактик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>, иловаги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ои озу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>ав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ва восита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ои косметик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(ороиш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>)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Барои рекламаи маводи дорувор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техникаи тибб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та</w:t>
      </w:r>
      <w:r>
        <w:rPr>
          <w:rFonts w:ascii="Palatino Linotype" w:hAnsi="Palatino Linotype"/>
          <w:sz w:val="28"/>
          <w:szCs w:val="28"/>
        </w:rPr>
        <w:t>ҷҳ</w:t>
      </w:r>
      <w:r w:rsidRPr="00CC6B79">
        <w:rPr>
          <w:rFonts w:ascii="Palatino Linotype" w:hAnsi="Palatino Linotype"/>
          <w:sz w:val="28"/>
          <w:szCs w:val="28"/>
        </w:rPr>
        <w:t>изоти таъиноти тибб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ва санитарию гигиен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сулоти табобатию профилактик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иловаги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озу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ав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ва восита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косметик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(ороиш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), инчунин рекламаи усул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табобат, профилактика, ташхис, солимгардон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ангоми набудани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озатнома ё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CC6B79">
        <w:rPr>
          <w:rFonts w:ascii="Palatino Linotype" w:hAnsi="Palatino Linotype"/>
          <w:sz w:val="28"/>
          <w:szCs w:val="28"/>
        </w:rPr>
        <w:t>ати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озатди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андаи Вазорати тандуруст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ифзи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тимоии 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олии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икистон, аз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умла дар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олати гирифтани патент барои ихтироот дар </w:t>
      </w:r>
      <w:proofErr w:type="gramStart"/>
      <w:r w:rsidRPr="00CC6B79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аи мазкур,-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ба андозаи аз 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бист,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 ба андозаи аз бист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чил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шаст </w:t>
      </w:r>
      <w:r w:rsidRPr="00CC6B79">
        <w:rPr>
          <w:rFonts w:ascii="Palatino Linotype" w:hAnsi="Palatino Linotype"/>
          <w:sz w:val="28"/>
          <w:szCs w:val="28"/>
        </w:rPr>
        <w:lastRenderedPageBreak/>
        <w:t xml:space="preserve">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аштод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як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сад то ду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Моддаи 551. Фур</w:t>
      </w:r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CC6B79">
        <w:rPr>
          <w:rFonts w:ascii="Palatino Linotype" w:hAnsi="Palatino Linotype"/>
          <w:b/>
          <w:bCs/>
          <w:sz w:val="28"/>
          <w:szCs w:val="28"/>
        </w:rPr>
        <w:t>ши мол, и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рои кор ва хизматрасонии ба реклама номувофи</w:t>
      </w:r>
      <w:r>
        <w:rPr>
          <w:rFonts w:ascii="Palatino Linotype" w:hAnsi="Palatino Linotype"/>
          <w:b/>
          <w:bCs/>
          <w:sz w:val="28"/>
          <w:szCs w:val="28"/>
        </w:rPr>
        <w:t>қ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1. Барои фур</w:t>
      </w:r>
      <w:r>
        <w:rPr>
          <w:rFonts w:ascii="Palatino Linotype" w:hAnsi="Palatino Linotype"/>
          <w:sz w:val="28"/>
          <w:szCs w:val="28"/>
        </w:rPr>
        <w:t>ӯ</w:t>
      </w:r>
      <w:r w:rsidRPr="00CC6B79">
        <w:rPr>
          <w:rFonts w:ascii="Palatino Linotype" w:hAnsi="Palatino Linotype"/>
          <w:sz w:val="28"/>
          <w:szCs w:val="28"/>
        </w:rPr>
        <w:t>ши мол,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рои кор ва хизматрасоние, ки ба намуд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дар реклама пешни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одгардида ё нишондодашуда номувофи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анд, инчунин реклама ё пешни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оди мол, кор ва хизматрасон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бе нияти амал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намудани он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о, 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менамоянд,ба андозаи аз понзда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чил то шаст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сесад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2. Барои дар давоми як соли баъди таъйини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азои маъмур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такроран содир намудани кирдори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исми 1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амин модда,-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ибкорони инфиродие, ки дар асоси патент фаъолият менамоянд, ба андозаи аз чил то шаст, ба шахсони мансабдор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афтод то 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аштод то яксаду бист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сад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аштсад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10. Санксияи моддаи 551</w:t>
      </w:r>
      <w:r w:rsidRPr="00CC6B79">
        <w:rPr>
          <w:rFonts w:ascii="Palatino Linotype" w:hAnsi="Palatino Linotype"/>
          <w:sz w:val="28"/>
          <w:szCs w:val="28"/>
          <w:vertAlign w:val="superscript"/>
        </w:rPr>
        <w:t>1</w:t>
      </w:r>
      <w:r w:rsidRPr="00CC6B79">
        <w:rPr>
          <w:rFonts w:ascii="Palatino Linotype" w:hAnsi="Palatino Linotype"/>
          <w:sz w:val="28"/>
          <w:szCs w:val="28"/>
        </w:rPr>
        <w:t xml:space="preserve">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ба андозаи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 то 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менамоянд,ба андозаи аз 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бист, ба шахсони мансабдор аз бист то чил,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11. Санксияи моддаи 551</w:t>
      </w:r>
      <w:r w:rsidRPr="00CC6B79">
        <w:rPr>
          <w:rFonts w:ascii="Palatino Linotype" w:hAnsi="Palatino Linotype"/>
          <w:sz w:val="28"/>
          <w:szCs w:val="28"/>
          <w:vertAlign w:val="superscript"/>
        </w:rPr>
        <w:t>2</w:t>
      </w:r>
      <w:r w:rsidRPr="00CC6B79">
        <w:rPr>
          <w:rFonts w:ascii="Palatino Linotype" w:hAnsi="Palatino Linotype"/>
          <w:sz w:val="28"/>
          <w:szCs w:val="28"/>
        </w:rPr>
        <w:t xml:space="preserve"> 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uppressAutoHyphens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бист, ба шахсони мансабдор аз бист то чил,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сесад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12. Моддаи 552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</w:t>
      </w:r>
      <w:r w:rsidRPr="00CC6B79">
        <w:rPr>
          <w:rFonts w:ascii="Palatino Linotype" w:hAnsi="Palatino Linotype"/>
          <w:b/>
          <w:bCs/>
          <w:sz w:val="28"/>
          <w:szCs w:val="28"/>
        </w:rPr>
        <w:t>Моддаи 552. Суиистифода кардани фур</w:t>
      </w:r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шанда аз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обилияти манфиати худро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ифз карда натавонистани истеъмолкунанда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lastRenderedPageBreak/>
        <w:t>1. Барои суиистифода кардани фур</w:t>
      </w:r>
      <w:r>
        <w:rPr>
          <w:rFonts w:ascii="Palatino Linotype" w:hAnsi="Palatino Linotype"/>
          <w:sz w:val="28"/>
          <w:szCs w:val="28"/>
        </w:rPr>
        <w:t>ӯ</w:t>
      </w:r>
      <w:r w:rsidRPr="00CC6B79">
        <w:rPr>
          <w:rFonts w:ascii="Palatino Linotype" w:hAnsi="Palatino Linotype"/>
          <w:sz w:val="28"/>
          <w:szCs w:val="28"/>
        </w:rPr>
        <w:t xml:space="preserve">шанда аз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обилияти манфиати худро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ифз карда натавонистани истеъмолкунанда бо сабаби маъюб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бесавод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ё надонистани забони зимни фур</w:t>
      </w:r>
      <w:r>
        <w:rPr>
          <w:rFonts w:ascii="Palatino Linotype" w:hAnsi="Palatino Linotype"/>
          <w:sz w:val="28"/>
          <w:szCs w:val="28"/>
        </w:rPr>
        <w:t>ӯ</w:t>
      </w:r>
      <w:proofErr w:type="gramStart"/>
      <w:r w:rsidRPr="00CC6B79">
        <w:rPr>
          <w:rFonts w:ascii="Palatino Linotype" w:hAnsi="Palatino Linotype"/>
          <w:sz w:val="28"/>
          <w:szCs w:val="28"/>
        </w:rPr>
        <w:t>ши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мол татби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шаванда, -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бист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чил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 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сесад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2. Барои дар давоми як соли баъди таъини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азои маъмур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такроран содир намудани кирдори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исми 1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амин модда, 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афтод, ба шахсони мансабдор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аштод то сад,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сад то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сесад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13. Дар моддаи 553: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ба номи модда пас аз калимаи «маълумот» калима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«ё пешни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 намудани маълумоти носа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» илова карда шаванд;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- санксияи модда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бист, ба шахсони мансабдор аз бист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 аз си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сесад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14. Ба Кодекс моддаи 553</w:t>
      </w:r>
      <w:r w:rsidRPr="00CC6B79">
        <w:rPr>
          <w:rFonts w:ascii="Palatino Linotype" w:hAnsi="Palatino Linotype"/>
          <w:sz w:val="28"/>
          <w:szCs w:val="28"/>
          <w:vertAlign w:val="superscript"/>
        </w:rPr>
        <w:t>1</w:t>
      </w:r>
      <w:r w:rsidRPr="00CC6B79">
        <w:rPr>
          <w:rFonts w:ascii="Palatino Linotype" w:hAnsi="Palatino Linotype"/>
          <w:sz w:val="28"/>
          <w:szCs w:val="28"/>
        </w:rPr>
        <w:t xml:space="preserve"> бо мазмуни зерин илова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</w:t>
      </w:r>
      <w:r w:rsidRPr="00CC6B79">
        <w:rPr>
          <w:rFonts w:ascii="Palatino Linotype" w:hAnsi="Palatino Linotype"/>
          <w:b/>
          <w:bCs/>
          <w:sz w:val="28"/>
          <w:szCs w:val="28"/>
        </w:rPr>
        <w:t>Моддаи 553</w:t>
      </w:r>
      <w:r w:rsidRPr="00CC6B79">
        <w:rPr>
          <w:rFonts w:ascii="Palatino Linotype" w:hAnsi="Palatino Linotype"/>
          <w:b/>
          <w:bCs/>
          <w:sz w:val="28"/>
          <w:szCs w:val="28"/>
          <w:vertAlign w:val="superscript"/>
        </w:rPr>
        <w:t>1</w:t>
      </w:r>
      <w:r w:rsidRPr="00CC6B79">
        <w:rPr>
          <w:rFonts w:ascii="Palatino Linotype" w:hAnsi="Palatino Linotype"/>
          <w:b/>
          <w:bCs/>
          <w:sz w:val="28"/>
          <w:szCs w:val="28"/>
        </w:rPr>
        <w:t>. Пешни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од накардани дархост ва аризаи дахлдор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1. Барои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икистон ба ма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омоти давлатии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пешни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 накардани дархост дар бораи додани розигии пешак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барои таъсис ва азнавташкилкунии итти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субъект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агидор, мутта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идшавии шахси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ё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амро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шудани шахси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ба дигар шахси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, таъсиси шахси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ангоми пардохти сармояи оинномавии (шариконаи) он бо са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 (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исса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о) ё молу мулки дигар шахси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>, инчунин та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симкунии (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удокунии) шахси </w:t>
      </w:r>
      <w:r>
        <w:rPr>
          <w:rFonts w:ascii="Palatino Linotype" w:hAnsi="Palatino Linotype"/>
          <w:sz w:val="28"/>
          <w:szCs w:val="28"/>
        </w:rPr>
        <w:lastRenderedPageBreak/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, агар ин боиси ташкил шудани шахси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ие гардад, ки дар бозори мол мав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еи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укмфарморо доро шавад,-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ба шахсони мансабдор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аштод то сад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сесад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2. Барои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икистон пешни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 накардани дархост дар бораи мувофи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аи пешакии ма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омоти давлатии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оид ба аз тарафи шахс (гур</w:t>
      </w:r>
      <w:r>
        <w:rPr>
          <w:rFonts w:ascii="Palatino Linotype" w:hAnsi="Palatino Linotype"/>
          <w:sz w:val="28"/>
          <w:szCs w:val="28"/>
        </w:rPr>
        <w:t>ӯҳ</w:t>
      </w:r>
      <w:r w:rsidRPr="00CC6B79">
        <w:rPr>
          <w:rFonts w:ascii="Palatino Linotype" w:hAnsi="Palatino Linotype"/>
          <w:sz w:val="28"/>
          <w:szCs w:val="28"/>
        </w:rPr>
        <w:t>и шахсон) харид кардани са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мияи (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иссаи) дорои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 овоз дар сармояи оинномавии (шариконаи)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агидор, ки дар нати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 чунин шахс (гур</w:t>
      </w:r>
      <w:r>
        <w:rPr>
          <w:rFonts w:ascii="Palatino Linotype" w:hAnsi="Palatino Linotype"/>
          <w:sz w:val="28"/>
          <w:szCs w:val="28"/>
        </w:rPr>
        <w:t>ӯҳ</w:t>
      </w:r>
      <w:r w:rsidRPr="00CC6B79">
        <w:rPr>
          <w:rFonts w:ascii="Palatino Linotype" w:hAnsi="Palatino Linotype"/>
          <w:sz w:val="28"/>
          <w:szCs w:val="28"/>
        </w:rPr>
        <w:t xml:space="preserve">и шахсон)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и ихтиёрдории бештар аз бист фоизи са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мия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(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исса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ои) харидгардидаро пайдо мекунад, аз тарафи як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 (гур</w:t>
      </w:r>
      <w:r>
        <w:rPr>
          <w:rFonts w:ascii="Palatino Linotype" w:hAnsi="Palatino Linotype"/>
          <w:sz w:val="28"/>
          <w:szCs w:val="28"/>
        </w:rPr>
        <w:t>ӯҳ</w:t>
      </w:r>
      <w:r w:rsidRPr="00CC6B79">
        <w:rPr>
          <w:rFonts w:ascii="Palatino Linotype" w:hAnsi="Palatino Linotype"/>
          <w:sz w:val="28"/>
          <w:szCs w:val="28"/>
        </w:rPr>
        <w:t>и шахсон)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 шудан ба восита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асосии исте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солот ё дорои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айримоддии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агидори дигар ё мавриди истифода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арор гирифтани он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о, агар арзиши тавозунии (балансии) молу мулки ташкилди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андаи мавз</w:t>
      </w:r>
      <w:r>
        <w:rPr>
          <w:rFonts w:ascii="Palatino Linotype" w:hAnsi="Palatino Linotype"/>
          <w:sz w:val="28"/>
          <w:szCs w:val="28"/>
        </w:rPr>
        <w:t>ӯ</w:t>
      </w:r>
      <w:r w:rsidRPr="00CC6B79">
        <w:rPr>
          <w:rFonts w:ascii="Palatino Linotype" w:hAnsi="Palatino Linotype"/>
          <w:sz w:val="28"/>
          <w:szCs w:val="28"/>
        </w:rPr>
        <w:t>и 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д аз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фоизи арзиши тавозунии (балансии) восита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асосии исте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солот ва дорои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айримоддии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агидори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удокунандаи молу мулки зиёд бошад, аз тарафи шахс (гур</w:t>
      </w:r>
      <w:r>
        <w:rPr>
          <w:rFonts w:ascii="Palatino Linotype" w:hAnsi="Palatino Linotype"/>
          <w:sz w:val="28"/>
          <w:szCs w:val="28"/>
        </w:rPr>
        <w:t>ӯҳ</w:t>
      </w:r>
      <w:r w:rsidRPr="00CC6B79">
        <w:rPr>
          <w:rFonts w:ascii="Palatino Linotype" w:hAnsi="Palatino Linotype"/>
          <w:sz w:val="28"/>
          <w:szCs w:val="28"/>
        </w:rPr>
        <w:t xml:space="preserve">и шахсон) ба даст овардани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е, ки ба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 имконият меди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ад, шароити амал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гардонидани фаъолияти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ибкории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амин шахсро (гур</w:t>
      </w:r>
      <w:r>
        <w:rPr>
          <w:rFonts w:ascii="Palatino Linotype" w:hAnsi="Palatino Linotype"/>
          <w:sz w:val="28"/>
          <w:szCs w:val="28"/>
        </w:rPr>
        <w:t>ӯҳ</w:t>
      </w:r>
      <w:r w:rsidRPr="00CC6B79">
        <w:rPr>
          <w:rFonts w:ascii="Palatino Linotype" w:hAnsi="Palatino Linotype"/>
          <w:sz w:val="28"/>
          <w:szCs w:val="28"/>
        </w:rPr>
        <w:t>и шахсонро) муайян намояд ё вазифаи ма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омоти идоракунии онро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ро кунад, инчунин пешни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 накардани аризаи дахлдор баъди ба итмом расидани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рои а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CC6B79">
        <w:rPr>
          <w:rFonts w:ascii="Palatino Linotype" w:hAnsi="Palatino Linotype"/>
          <w:sz w:val="28"/>
          <w:szCs w:val="28"/>
        </w:rPr>
        <w:t>д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мазкур, -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шахсони мансабдор аз сад то яксаду бист,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яксаду бист то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ва ба шахсони 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сад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аштсад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 мешавад.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Эзо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1. Розигии пешак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барои 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ро </w:t>
      </w:r>
      <w:proofErr w:type="gramStart"/>
      <w:r w:rsidRPr="00CC6B79">
        <w:rPr>
          <w:rFonts w:ascii="Palatino Linotype" w:hAnsi="Palatino Linotype"/>
          <w:sz w:val="28"/>
          <w:szCs w:val="28"/>
        </w:rPr>
        <w:t>намудани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д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ое, ки дар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исми 2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амин модда нишон дода шудаанд, дар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олат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ое зарур мебошад, ки агар арзиши умумии тавозунии (балансии) дорои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шахсон  аз дусад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 зиёд ё яке аз он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агидоре мебошад, ки ба фе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ристи субъект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агидори дорои мав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еи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укмфармо дохил карда шудааст ё харидор гур</w:t>
      </w:r>
      <w:r>
        <w:rPr>
          <w:rFonts w:ascii="Palatino Linotype" w:hAnsi="Palatino Linotype"/>
          <w:sz w:val="28"/>
          <w:szCs w:val="28"/>
        </w:rPr>
        <w:t>ӯҳ</w:t>
      </w:r>
      <w:r w:rsidRPr="00CC6B79">
        <w:rPr>
          <w:rFonts w:ascii="Palatino Linotype" w:hAnsi="Palatino Linotype"/>
          <w:sz w:val="28"/>
          <w:szCs w:val="28"/>
        </w:rPr>
        <w:t xml:space="preserve">и шахсоне бошад, ки фаъолияти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амин субъекти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агидорро назорат мекунад.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2. Аризаи дахлдор баъди ба итмом расидани и</w:t>
      </w:r>
      <w:r>
        <w:rPr>
          <w:rFonts w:ascii="Palatino Linotype" w:hAnsi="Palatino Linotype"/>
          <w:sz w:val="28"/>
          <w:szCs w:val="28"/>
        </w:rPr>
        <w:t>ҷ</w:t>
      </w:r>
      <w:proofErr w:type="gramStart"/>
      <w:r w:rsidRPr="00CC6B79">
        <w:rPr>
          <w:rFonts w:ascii="Palatino Linotype" w:hAnsi="Palatino Linotype"/>
          <w:sz w:val="28"/>
          <w:szCs w:val="28"/>
        </w:rPr>
        <w:t>рои</w:t>
      </w:r>
      <w:proofErr w:type="gramEnd"/>
      <w:r w:rsidRPr="00CC6B79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д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ое, ки дар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исми 2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амин модда оварда шудаанд, зарур мебошад, агар арзиши </w:t>
      </w:r>
      <w:r w:rsidRPr="00CC6B79">
        <w:rPr>
          <w:rFonts w:ascii="Palatino Linotype" w:hAnsi="Palatino Linotype"/>
          <w:sz w:val="28"/>
          <w:szCs w:val="28"/>
        </w:rPr>
        <w:lastRenderedPageBreak/>
        <w:t>умумии тавозунии (балансии) дорои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шахсон аз сад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 зиёд бошад.».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15. Санксияи моддаи 554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бист то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 аз чил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дусад то сесаду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16.  Ба Кодекс моддаи 554</w:t>
      </w:r>
      <w:r w:rsidRPr="00CC6B79">
        <w:rPr>
          <w:rFonts w:ascii="Palatino Linotype" w:hAnsi="Palatino Linotype"/>
          <w:sz w:val="28"/>
          <w:szCs w:val="28"/>
          <w:vertAlign w:val="superscript"/>
        </w:rPr>
        <w:t>1</w:t>
      </w:r>
      <w:r w:rsidRPr="00CC6B79">
        <w:rPr>
          <w:rFonts w:ascii="Palatino Linotype" w:hAnsi="Palatino Linotype"/>
          <w:sz w:val="28"/>
          <w:szCs w:val="28"/>
        </w:rPr>
        <w:t xml:space="preserve"> бо мазмуни зерин илова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</w:t>
      </w:r>
      <w:r w:rsidRPr="00CC6B79">
        <w:rPr>
          <w:rFonts w:ascii="Palatino Linotype" w:hAnsi="Palatino Linotype"/>
          <w:b/>
          <w:bCs/>
          <w:sz w:val="28"/>
          <w:szCs w:val="28"/>
        </w:rPr>
        <w:t>Моддаи 554</w:t>
      </w:r>
      <w:r w:rsidRPr="00CC6B79">
        <w:rPr>
          <w:rFonts w:ascii="Palatino Linotype" w:hAnsi="Palatino Linotype"/>
          <w:b/>
          <w:bCs/>
          <w:sz w:val="28"/>
          <w:szCs w:val="28"/>
          <w:vertAlign w:val="superscript"/>
        </w:rPr>
        <w:t>1</w:t>
      </w:r>
      <w:r w:rsidRPr="00CC6B79">
        <w:rPr>
          <w:rFonts w:ascii="Palatino Linotype" w:hAnsi="Palatino Linotype"/>
          <w:b/>
          <w:bCs/>
          <w:sz w:val="28"/>
          <w:szCs w:val="28"/>
        </w:rPr>
        <w:t>. Ошкор кардани маълумоте, ки сирри ти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оратии субъект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ои хо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агидор ва со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ибкорони инфиродиро ташкил меди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ад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Барои аз тарафи шахсони мансабдори ма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омоти давлатии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ошкор кардани маълумоте, ки сирри ти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оратии субъект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ои хо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агидор ва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инфиродиро ташкил меди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ад,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ангоми набудани аломати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иноят ба истиснои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олат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икистон,-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ба шахсони мансабдор ба андозаи аз шаст то 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17. Дар моддаи 555: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- санксияи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исми 1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рири зерин ифода карда шавад: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 бист то чил, ба шахсони мансабдор 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шаст,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шаст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аштод 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азор то се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мешавад.»;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- санксияи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исми 2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 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, ба шахсони мансабдор  аз шаст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аштод,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аштод то яксаду бист 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сад то се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сад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18. Санксияи моддаи 556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ибкорони инфиродие, ки дар асоси патент фаъолият менамоянд, ба андозаи аз бист то чил, ба шахсони мансабдор аз чил то </w:t>
      </w:r>
      <w:r w:rsidRPr="00CC6B79">
        <w:rPr>
          <w:rFonts w:ascii="Palatino Linotype" w:hAnsi="Palatino Linotype"/>
          <w:sz w:val="28"/>
          <w:szCs w:val="28"/>
        </w:rPr>
        <w:lastRenderedPageBreak/>
        <w:t>шаст,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одатнома фаъолият менамоянд, аз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 то сад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ду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азор то се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19. Санксияи моддаи 557 дар та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«ба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патент фаъолият менамоянд, ба андозаи аз  понзда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бисту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, ба шахсони мансабдор аз чил то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, ба со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ибкорони инфиродие, ки дар асоси ша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одатнома фаъолият менамоянд,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 то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афтод 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C6B79">
        <w:rPr>
          <w:rFonts w:ascii="Palatino Linotype" w:hAnsi="Palatino Linotype"/>
          <w:sz w:val="28"/>
          <w:szCs w:val="28"/>
        </w:rPr>
        <w:t xml:space="preserve"> аз пан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сад то як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азор нишонди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анда барои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арима таъин карда мешавад.».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арор дода 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CC6B79" w:rsidRPr="00CC6B79" w:rsidRDefault="00CC6B79" w:rsidP="009509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       Президенти </w:t>
      </w:r>
    </w:p>
    <w:p w:rsidR="00CC6B79" w:rsidRPr="00CC6B79" w:rsidRDefault="00CC6B79" w:rsidP="00950943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CC6B79">
        <w:rPr>
          <w:rFonts w:ascii="Palatino Linotype" w:hAnsi="Palatino Linotype"/>
          <w:b/>
          <w:bCs/>
          <w:sz w:val="28"/>
          <w:szCs w:val="28"/>
        </w:rPr>
        <w:tab/>
      </w:r>
      <w:r w:rsidRPr="00CC6B79">
        <w:rPr>
          <w:rFonts w:ascii="Palatino Linotype" w:hAnsi="Palatino Linotype"/>
          <w:b/>
          <w:bCs/>
          <w:sz w:val="28"/>
          <w:szCs w:val="28"/>
        </w:rPr>
        <w:tab/>
        <w:t xml:space="preserve">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CC6B79" w:rsidRPr="00CC6B79" w:rsidRDefault="00CC6B79" w:rsidP="00950943">
      <w:pPr>
        <w:pStyle w:val="a4"/>
        <w:spacing w:line="240" w:lineRule="auto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ш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CC6B79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 xml:space="preserve"> 2015 №1220</w:t>
      </w:r>
    </w:p>
    <w:p w:rsidR="00950943" w:rsidRDefault="00950943" w:rsidP="00950943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CC6B79" w:rsidRPr="00CC6B79" w:rsidRDefault="00CC6B79" w:rsidP="009509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CC6B79">
        <w:rPr>
          <w:rFonts w:ascii="Palatino Linotype" w:hAnsi="Palatino Linotype"/>
          <w:sz w:val="28"/>
          <w:szCs w:val="28"/>
        </w:rPr>
        <w:t xml:space="preserve">арори </w:t>
      </w:r>
    </w:p>
    <w:p w:rsidR="00CC6B79" w:rsidRPr="00CC6B79" w:rsidRDefault="00CC6B79" w:rsidP="009509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C6B79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CC6B79" w:rsidRPr="00CC6B79" w:rsidRDefault="00CC6B79" w:rsidP="009509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C6B79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C6B7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950943" w:rsidRDefault="00950943" w:rsidP="0095094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CC6B79" w:rsidRPr="00CC6B79" w:rsidRDefault="00CC6B79" w:rsidP="0095094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CC6B79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о ба Кодекси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икистон»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абул карда 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C6B79" w:rsidRPr="00CC6B79" w:rsidRDefault="00CC6B79" w:rsidP="009509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CC6B79" w:rsidRPr="00CC6B79" w:rsidRDefault="00CC6B79" w:rsidP="009509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икистон  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CC6B79" w:rsidRPr="00CC6B79" w:rsidRDefault="00CC6B79" w:rsidP="0095094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ш. Душанбе, 25 феврали соли 2015 №1804</w:t>
      </w:r>
    </w:p>
    <w:p w:rsidR="00CC6B79" w:rsidRPr="00CC6B79" w:rsidRDefault="00CC6B79" w:rsidP="009509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арори </w:t>
      </w:r>
    </w:p>
    <w:p w:rsidR="00CC6B79" w:rsidRPr="00CC6B79" w:rsidRDefault="00CC6B79" w:rsidP="009509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C6B79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CC6B79" w:rsidRPr="00CC6B79" w:rsidRDefault="00CC6B79" w:rsidP="009509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C6B79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C6B7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C6B79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CC6B79" w:rsidRPr="00CC6B79" w:rsidRDefault="00CC6B79" w:rsidP="00950943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CC6B79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о ба Кодекси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CC6B79" w:rsidRPr="00CC6B79" w:rsidRDefault="00CC6B79" w:rsidP="00950943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C6B79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икистон»-ро баррас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намуда,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C6B79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CC6B7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 xml:space="preserve">о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C6B79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C6B7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CC6B79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CC6B79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sz w:val="28"/>
          <w:szCs w:val="28"/>
        </w:rPr>
        <w:t xml:space="preserve">             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                  Раиси </w:t>
      </w:r>
    </w:p>
    <w:p w:rsidR="00CC6B79" w:rsidRPr="00CC6B79" w:rsidRDefault="00CC6B79" w:rsidP="009509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CC6B79" w:rsidRPr="00CC6B79" w:rsidRDefault="00CC6B79" w:rsidP="0095094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C6B7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C6B7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C6B7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C6B79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="00950943">
        <w:rPr>
          <w:rFonts w:ascii="Palatino Linotype" w:hAnsi="Palatino Linotype"/>
          <w:b/>
          <w:bCs/>
          <w:sz w:val="28"/>
          <w:szCs w:val="28"/>
        </w:rPr>
        <w:t xml:space="preserve">                                 </w:t>
      </w:r>
      <w:r w:rsidRPr="00CC6B79">
        <w:rPr>
          <w:rFonts w:ascii="Palatino Linotype" w:hAnsi="Palatino Linotype"/>
          <w:b/>
          <w:bCs/>
          <w:sz w:val="28"/>
          <w:szCs w:val="28"/>
        </w:rPr>
        <w:t>М.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CC6B79" w:rsidRPr="00CC6B79" w:rsidRDefault="00CC6B79" w:rsidP="0095094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C6B79">
        <w:rPr>
          <w:rFonts w:ascii="Palatino Linotype" w:hAnsi="Palatino Linotype"/>
          <w:b/>
          <w:bCs/>
          <w:sz w:val="28"/>
          <w:szCs w:val="28"/>
        </w:rPr>
        <w:t>ш. Душанбе, 21 июли соли 2015 №80</w:t>
      </w:r>
      <w:r w:rsidRPr="00CC6B79">
        <w:rPr>
          <w:rFonts w:ascii="Palatino Linotype" w:hAnsi="Palatino Linotype"/>
          <w:b/>
          <w:bCs/>
          <w:caps/>
          <w:sz w:val="28"/>
          <w:szCs w:val="28"/>
        </w:rPr>
        <w:t xml:space="preserve"> </w:t>
      </w:r>
    </w:p>
    <w:p w:rsidR="00CC6B79" w:rsidRPr="00CC6B79" w:rsidRDefault="00CC6B79" w:rsidP="00950943">
      <w:pPr>
        <w:pStyle w:val="a3"/>
        <w:suppressAutoHyphens/>
        <w:spacing w:line="240" w:lineRule="auto"/>
        <w:rPr>
          <w:rFonts w:ascii="Palatino Linotype" w:hAnsi="Palatino Linotype"/>
          <w:sz w:val="28"/>
          <w:szCs w:val="28"/>
        </w:rPr>
      </w:pPr>
    </w:p>
    <w:sectPr w:rsidR="00CC6B79" w:rsidRPr="00CC6B79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CC6B79"/>
    <w:rsid w:val="004466A5"/>
    <w:rsid w:val="005D0672"/>
    <w:rsid w:val="00950943"/>
    <w:rsid w:val="00A60B3B"/>
    <w:rsid w:val="00AC300A"/>
    <w:rsid w:val="00C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CC6B7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CC6B79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CC6B7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2489</Words>
  <Characters>14190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2015-08-13T05:52:00Z</dcterms:created>
  <dcterms:modified xsi:type="dcterms:W3CDTF">2015-08-13T05:55:00Z</dcterms:modified>
</cp:coreProperties>
</file>