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90" w:rsidRPr="008678FF" w:rsidRDefault="00596254" w:rsidP="00596254">
      <w:pPr>
        <w:pStyle w:val="a4"/>
        <w:jc w:val="center"/>
        <w:rPr>
          <w:rFonts w:ascii="Times New Roman" w:hAnsi="Times New Roman" w:cs="Times New Roman"/>
          <w:caps w:val="0"/>
          <w:w w:val="69"/>
          <w:sz w:val="28"/>
          <w:szCs w:val="28"/>
        </w:rPr>
      </w:pPr>
      <w:r w:rsidRPr="008678FF">
        <w:rPr>
          <w:rFonts w:ascii="Times New Roman" w:hAnsi="Times New Roman" w:cs="Times New Roman"/>
          <w:caps w:val="0"/>
          <w:w w:val="69"/>
          <w:sz w:val="28"/>
          <w:szCs w:val="28"/>
        </w:rPr>
        <w:t>Қонуни Ҷумҳурии Тоҷикистон</w:t>
      </w:r>
    </w:p>
    <w:p w:rsidR="00B47B90" w:rsidRPr="008678FF" w:rsidRDefault="00596254" w:rsidP="00596254">
      <w:pPr>
        <w:pStyle w:val="a4"/>
        <w:jc w:val="center"/>
        <w:rPr>
          <w:rFonts w:ascii="Times New Roman" w:hAnsi="Times New Roman" w:cs="Times New Roman"/>
          <w:caps w:val="0"/>
          <w:w w:val="69"/>
          <w:sz w:val="28"/>
          <w:szCs w:val="28"/>
        </w:rPr>
      </w:pPr>
      <w:r w:rsidRPr="008678FF">
        <w:rPr>
          <w:rFonts w:ascii="Times New Roman" w:hAnsi="Times New Roman" w:cs="Times New Roman"/>
          <w:caps w:val="0"/>
          <w:w w:val="69"/>
          <w:sz w:val="28"/>
          <w:szCs w:val="28"/>
          <w:lang w:val="tg-Cyrl-TJ"/>
        </w:rPr>
        <w:t xml:space="preserve"> </w:t>
      </w:r>
      <w:r w:rsidRPr="008678FF">
        <w:rPr>
          <w:rFonts w:ascii="Times New Roman" w:hAnsi="Times New Roman" w:cs="Times New Roman"/>
          <w:caps w:val="0"/>
          <w:w w:val="69"/>
          <w:sz w:val="28"/>
          <w:szCs w:val="28"/>
        </w:rPr>
        <w:t xml:space="preserve">Оид ба ворид намудани тағйироту илова ба Қонуни Ҷумҳурии Тоҷикистон </w:t>
      </w:r>
    </w:p>
    <w:p w:rsidR="00596254" w:rsidRPr="008678FF" w:rsidRDefault="00596254" w:rsidP="00596254">
      <w:pPr>
        <w:pStyle w:val="a4"/>
        <w:jc w:val="center"/>
        <w:rPr>
          <w:rFonts w:ascii="Times New Roman" w:hAnsi="Times New Roman" w:cs="Times New Roman"/>
          <w:w w:val="69"/>
          <w:sz w:val="28"/>
          <w:szCs w:val="28"/>
        </w:rPr>
      </w:pPr>
      <w:r w:rsidRPr="008678FF">
        <w:rPr>
          <w:rFonts w:ascii="Times New Roman" w:hAnsi="Times New Roman" w:cs="Times New Roman"/>
          <w:caps w:val="0"/>
          <w:w w:val="69"/>
          <w:sz w:val="28"/>
          <w:szCs w:val="28"/>
        </w:rPr>
        <w:t>«Дар бораи намунаҳои саноатӣ»</w:t>
      </w:r>
      <w:r w:rsidRPr="008678FF">
        <w:rPr>
          <w:rFonts w:ascii="Times New Roman" w:hAnsi="Times New Roman" w:cs="Times New Roman"/>
          <w:b w:val="0"/>
          <w:bCs w:val="0"/>
          <w:caps w:val="0"/>
          <w:w w:val="99"/>
          <w:sz w:val="28"/>
          <w:szCs w:val="28"/>
        </w:rPr>
        <w:t xml:space="preserve"> </w:t>
      </w:r>
    </w:p>
    <w:p w:rsidR="00B47B90" w:rsidRPr="008678FF" w:rsidRDefault="00B47B90" w:rsidP="00596254">
      <w:pPr>
        <w:pStyle w:val="a3"/>
        <w:rPr>
          <w:rFonts w:ascii="Times New Roman" w:hAnsi="Times New Roman" w:cs="Times New Roman"/>
          <w:b/>
          <w:bCs/>
          <w:sz w:val="28"/>
          <w:szCs w:val="28"/>
        </w:rPr>
      </w:pPr>
      <w:bookmarkStart w:id="0" w:name="_GoBack"/>
      <w:bookmarkEnd w:id="0"/>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b/>
          <w:bCs/>
          <w:sz w:val="28"/>
          <w:szCs w:val="28"/>
        </w:rPr>
        <w:t>Моддаи 1.</w:t>
      </w:r>
      <w:r w:rsidRPr="008678FF">
        <w:rPr>
          <w:rFonts w:ascii="Times New Roman" w:hAnsi="Times New Roman" w:cs="Times New Roman"/>
          <w:sz w:val="28"/>
          <w:szCs w:val="28"/>
        </w:rPr>
        <w:t xml:space="preserve"> Ба Қонуни Ҷумҳурии Тоҷикистон аз 28 феврали соли 2004 «Дар бораи намунаҳои саноатӣ» (Ахбори Маҷлиси Олии Ҷумҳурии Тоҷикистон, с.2004, №2, мод.48; с.2012, №7, мод.706; с.2015, №12, қ.1, мод.1116; с.2016, №11, мод.887) тағйироту иловаи зерин ворид карда шаванд: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1. Дар муқаддима, қисмҳои якум ва дуюми моддаи 4, сархати якуми моддаи 25, қисми якуми моддаи 26 ва қисми сеюми моддаи 29 калимаи «қаламрави» ба калимаи «ҳудуди» иваз карда шавад.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2. Дар сархати якуми қисми чоруми моддаи 11 калимаи «арзнома» ба калимаи «дархост» иваз карда шавад.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3. Дар қисми чоруми моддаи 18 ва сархати дуюми қисми якуми моддаи 27 калимаи «арзнома» ба калимаи «ариза» иваз карда шавад.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4. Моддаи 20 дар таҳрири зерин ифода карда шавад: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«Моддаи 20. Нашри маълумот оид ба додани патент</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Идораи патентӣ баъд аз ба қайд гирифтани намунаи саноатӣ дар Феҳристи давлатӣ маълумотро дар бораи ҳуҷҷати муҳофизатии додашуда бетаъхир дар хабарномаи расмӣ нашр мекунад, ки номи муаллиф(он) (дар ҳолати розӣ будан) ва доранда(гон)-и патент, ном, санаи аввалият, тасвири намунаи саноатӣ ва дигар маълумотеро, ки Идораи патентӣ лозим медонад, дар бар мегирад.».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5. Ба моддаи 21 қисми дуюм ба мазмуни зерин илова карда шавад: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«Ҳуҷҷати тасдиқкунандаи пардохти боҷ барои бақайдгирӣ ва додани патент ба намунаи саноатӣ аз ҷониби аризадиҳанда дар давоми ду моҳ аз санаи гирифтани қарор оид ба патенти мазкур ё дар давоми се моҳ аз санаи баанҷомрасии мӯҳлати мазкур дар ҳолати пардохти боҷи иловагӣ пешниҳод карда мешавад.».</w:t>
      </w:r>
    </w:p>
    <w:p w:rsidR="00596254" w:rsidRPr="008678FF" w:rsidRDefault="00596254" w:rsidP="00596254">
      <w:pPr>
        <w:pStyle w:val="a3"/>
        <w:rPr>
          <w:rFonts w:ascii="Times New Roman" w:hAnsi="Times New Roman" w:cs="Times New Roman"/>
          <w:sz w:val="28"/>
          <w:szCs w:val="28"/>
        </w:rPr>
      </w:pPr>
      <w:r w:rsidRPr="008678FF">
        <w:rPr>
          <w:rFonts w:ascii="Times New Roman" w:hAnsi="Times New Roman" w:cs="Times New Roman"/>
          <w:sz w:val="28"/>
          <w:szCs w:val="28"/>
        </w:rPr>
        <w:t>6. Дар қисмҳои дуюм ва сеюми моддаи 27 калимаи «шаш» мувофиқан ба калимаҳои «се» ва «як» иваз карда шавад.</w:t>
      </w:r>
    </w:p>
    <w:p w:rsidR="00596254" w:rsidRPr="008678FF" w:rsidRDefault="00596254" w:rsidP="00596254">
      <w:pPr>
        <w:pStyle w:val="a3"/>
        <w:rPr>
          <w:rFonts w:ascii="Times New Roman" w:hAnsi="Times New Roman" w:cs="Times New Roman"/>
          <w:b/>
          <w:bCs/>
          <w:w w:val="99"/>
          <w:sz w:val="28"/>
          <w:szCs w:val="28"/>
        </w:rPr>
      </w:pPr>
      <w:r w:rsidRPr="008678FF">
        <w:rPr>
          <w:rFonts w:ascii="Times New Roman" w:hAnsi="Times New Roman" w:cs="Times New Roman"/>
          <w:b/>
          <w:bCs/>
          <w:sz w:val="28"/>
          <w:szCs w:val="28"/>
        </w:rPr>
        <w:t>Моддаи 2.</w:t>
      </w:r>
      <w:r w:rsidRPr="008678FF">
        <w:rPr>
          <w:rFonts w:ascii="Times New Roman" w:hAnsi="Times New Roman" w:cs="Times New Roman"/>
          <w:sz w:val="28"/>
          <w:szCs w:val="28"/>
        </w:rPr>
        <w:t xml:space="preserve"> Қонуни мазкур пас аз интишори расмӣ мавриди амал қарор дода шавад.</w:t>
      </w:r>
    </w:p>
    <w:p w:rsidR="00596254" w:rsidRPr="008678FF" w:rsidRDefault="00596254" w:rsidP="00596254">
      <w:pPr>
        <w:pStyle w:val="a5"/>
        <w:suppressAutoHyphens w:val="0"/>
        <w:jc w:val="both"/>
        <w:rPr>
          <w:rFonts w:ascii="Times New Roman" w:hAnsi="Times New Roman" w:cs="Times New Roman"/>
          <w:b/>
          <w:bCs/>
          <w:w w:val="99"/>
        </w:rPr>
      </w:pPr>
    </w:p>
    <w:p w:rsidR="00596254" w:rsidRPr="008678FF" w:rsidRDefault="00596254" w:rsidP="00596254">
      <w:pPr>
        <w:pStyle w:val="a5"/>
        <w:suppressAutoHyphens w:val="0"/>
        <w:jc w:val="both"/>
        <w:rPr>
          <w:rFonts w:ascii="Times New Roman" w:hAnsi="Times New Roman" w:cs="Times New Roman"/>
          <w:b/>
          <w:bCs/>
          <w:caps/>
          <w:w w:val="99"/>
        </w:rPr>
      </w:pPr>
      <w:r w:rsidRPr="008678FF">
        <w:rPr>
          <w:rFonts w:ascii="Times New Roman" w:hAnsi="Times New Roman" w:cs="Times New Roman"/>
          <w:b/>
          <w:bCs/>
          <w:w w:val="99"/>
        </w:rPr>
        <w:tab/>
        <w:t xml:space="preserve">Президенти Ҷумҳурии </w:t>
      </w:r>
      <w:proofErr w:type="gramStart"/>
      <w:r w:rsidRPr="008678FF">
        <w:rPr>
          <w:rFonts w:ascii="Times New Roman" w:hAnsi="Times New Roman" w:cs="Times New Roman"/>
          <w:b/>
          <w:bCs/>
          <w:w w:val="99"/>
        </w:rPr>
        <w:t xml:space="preserve">Тоҷикистон  </w:t>
      </w:r>
      <w:r w:rsidRPr="008678FF">
        <w:rPr>
          <w:rFonts w:ascii="Times New Roman" w:hAnsi="Times New Roman" w:cs="Times New Roman"/>
          <w:b/>
          <w:bCs/>
          <w:w w:val="99"/>
        </w:rPr>
        <w:tab/>
      </w:r>
      <w:proofErr w:type="gramEnd"/>
      <w:r w:rsidRPr="008678FF">
        <w:rPr>
          <w:rFonts w:ascii="Times New Roman" w:hAnsi="Times New Roman" w:cs="Times New Roman"/>
          <w:b/>
          <w:bCs/>
          <w:w w:val="99"/>
        </w:rPr>
        <w:tab/>
        <w:t xml:space="preserve">Эмомалӣ </w:t>
      </w:r>
      <w:r w:rsidRPr="008678FF">
        <w:rPr>
          <w:rFonts w:ascii="Times New Roman" w:hAnsi="Times New Roman" w:cs="Times New Roman"/>
          <w:b/>
          <w:bCs/>
          <w:caps/>
          <w:w w:val="99"/>
        </w:rPr>
        <w:t>Раҳмон</w:t>
      </w:r>
    </w:p>
    <w:p w:rsidR="00596254" w:rsidRPr="008678FF" w:rsidRDefault="00596254" w:rsidP="00596254">
      <w:pPr>
        <w:pStyle w:val="a5"/>
        <w:suppressAutoHyphens w:val="0"/>
        <w:rPr>
          <w:rFonts w:ascii="Times New Roman" w:hAnsi="Times New Roman" w:cs="Times New Roman"/>
          <w:b/>
          <w:bCs/>
          <w:w w:val="99"/>
        </w:rPr>
      </w:pPr>
      <w:r w:rsidRPr="008678FF">
        <w:rPr>
          <w:rFonts w:ascii="Times New Roman" w:hAnsi="Times New Roman" w:cs="Times New Roman"/>
          <w:b/>
          <w:bCs/>
          <w:w w:val="99"/>
        </w:rPr>
        <w:tab/>
        <w:t>ш. Душанбе, 2 январи соли 2019, № 1583</w:t>
      </w:r>
    </w:p>
    <w:p w:rsidR="00596254" w:rsidRPr="008678FF" w:rsidRDefault="00596254" w:rsidP="00596254">
      <w:pPr>
        <w:pStyle w:val="a4"/>
        <w:jc w:val="center"/>
        <w:rPr>
          <w:rFonts w:ascii="Times New Roman" w:hAnsi="Times New Roman" w:cs="Times New Roman"/>
          <w:w w:val="69"/>
          <w:sz w:val="28"/>
          <w:szCs w:val="28"/>
        </w:rPr>
      </w:pPr>
      <w:r w:rsidRPr="008678FF">
        <w:rPr>
          <w:rFonts w:ascii="Times New Roman" w:hAnsi="Times New Roman" w:cs="Times New Roman"/>
          <w:caps w:val="0"/>
          <w:w w:val="69"/>
          <w:sz w:val="28"/>
          <w:szCs w:val="28"/>
        </w:rPr>
        <w:t>Қарори</w:t>
      </w:r>
    </w:p>
    <w:p w:rsidR="00596254" w:rsidRPr="008678FF" w:rsidRDefault="00596254" w:rsidP="00596254">
      <w:pPr>
        <w:pStyle w:val="a4"/>
        <w:jc w:val="center"/>
        <w:rPr>
          <w:rFonts w:ascii="Times New Roman" w:hAnsi="Times New Roman" w:cs="Times New Roman"/>
          <w:w w:val="69"/>
          <w:sz w:val="28"/>
          <w:szCs w:val="28"/>
        </w:rPr>
      </w:pPr>
      <w:r w:rsidRPr="008678FF">
        <w:rPr>
          <w:rFonts w:ascii="Times New Roman" w:hAnsi="Times New Roman" w:cs="Times New Roman"/>
          <w:caps w:val="0"/>
          <w:w w:val="69"/>
          <w:sz w:val="28"/>
          <w:szCs w:val="28"/>
        </w:rPr>
        <w:lastRenderedPageBreak/>
        <w:t xml:space="preserve">Маҷлиси миллии </w:t>
      </w:r>
    </w:p>
    <w:p w:rsidR="00596254" w:rsidRPr="008678FF" w:rsidRDefault="00596254" w:rsidP="00596254">
      <w:pPr>
        <w:pStyle w:val="a4"/>
        <w:jc w:val="center"/>
        <w:rPr>
          <w:rFonts w:ascii="Times New Roman" w:hAnsi="Times New Roman" w:cs="Times New Roman"/>
          <w:w w:val="69"/>
          <w:sz w:val="28"/>
          <w:szCs w:val="28"/>
        </w:rPr>
      </w:pPr>
      <w:r w:rsidRPr="008678FF">
        <w:rPr>
          <w:rFonts w:ascii="Times New Roman" w:hAnsi="Times New Roman" w:cs="Times New Roman"/>
          <w:caps w:val="0"/>
          <w:w w:val="69"/>
          <w:sz w:val="28"/>
          <w:szCs w:val="28"/>
        </w:rPr>
        <w:t>Маҷлиси Олии Ҷумҳурии Тоҷикистон</w:t>
      </w:r>
    </w:p>
    <w:p w:rsidR="00596254" w:rsidRPr="008678FF" w:rsidRDefault="00596254" w:rsidP="00596254">
      <w:pPr>
        <w:pStyle w:val="a3"/>
        <w:suppressAutoHyphens/>
        <w:spacing w:before="57"/>
        <w:ind w:left="170" w:right="170" w:firstLine="0"/>
        <w:jc w:val="center"/>
        <w:rPr>
          <w:rFonts w:ascii="Times New Roman" w:hAnsi="Times New Roman" w:cs="Times New Roman"/>
          <w:b/>
          <w:bCs/>
          <w:w w:val="99"/>
          <w:sz w:val="28"/>
          <w:szCs w:val="28"/>
        </w:rPr>
      </w:pPr>
      <w:r w:rsidRPr="008678FF">
        <w:rPr>
          <w:rFonts w:ascii="Times New Roman" w:hAnsi="Times New Roman" w:cs="Times New Roman"/>
          <w:b/>
          <w:bCs/>
          <w:w w:val="99"/>
          <w:sz w:val="28"/>
          <w:szCs w:val="28"/>
        </w:rPr>
        <w:t>Дар бораи Қонуни Ҷумҳурии Тоҷикистон «Оид ба ворид намудани тағйироту илова ба Қонуни Ҷумҳурии Тоҷикистон «Дар бораи намунаҳои саноатӣ»</w:t>
      </w:r>
    </w:p>
    <w:p w:rsidR="00596254" w:rsidRPr="008678FF" w:rsidRDefault="00596254" w:rsidP="00596254">
      <w:pPr>
        <w:pStyle w:val="a3"/>
        <w:rPr>
          <w:rFonts w:ascii="Times New Roman" w:hAnsi="Times New Roman" w:cs="Times New Roman"/>
          <w:w w:val="99"/>
          <w:sz w:val="28"/>
          <w:szCs w:val="28"/>
        </w:rPr>
      </w:pPr>
    </w:p>
    <w:p w:rsidR="00596254" w:rsidRPr="008678FF" w:rsidRDefault="00596254" w:rsidP="00596254">
      <w:pPr>
        <w:pStyle w:val="a3"/>
        <w:rPr>
          <w:rFonts w:ascii="Times New Roman" w:hAnsi="Times New Roman" w:cs="Times New Roman"/>
          <w:w w:val="99"/>
          <w:sz w:val="28"/>
          <w:szCs w:val="28"/>
        </w:rPr>
      </w:pPr>
      <w:r w:rsidRPr="008678FF">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намунаҳои саноатӣ»-ро баррасӣ намуда, </w:t>
      </w:r>
      <w:r w:rsidRPr="008678FF">
        <w:rPr>
          <w:rFonts w:ascii="Times New Roman" w:hAnsi="Times New Roman" w:cs="Times New Roman"/>
          <w:b/>
          <w:bCs/>
          <w:w w:val="99"/>
          <w:sz w:val="28"/>
          <w:szCs w:val="28"/>
        </w:rPr>
        <w:t>қарор мекунад</w:t>
      </w:r>
      <w:r w:rsidRPr="008678FF">
        <w:rPr>
          <w:rFonts w:ascii="Times New Roman" w:hAnsi="Times New Roman" w:cs="Times New Roman"/>
          <w:w w:val="99"/>
          <w:sz w:val="28"/>
          <w:szCs w:val="28"/>
        </w:rPr>
        <w:t xml:space="preserve">:    </w:t>
      </w:r>
    </w:p>
    <w:p w:rsidR="00596254" w:rsidRPr="008678FF" w:rsidRDefault="00596254" w:rsidP="00596254">
      <w:pPr>
        <w:pStyle w:val="a3"/>
        <w:rPr>
          <w:rFonts w:ascii="Times New Roman" w:hAnsi="Times New Roman" w:cs="Times New Roman"/>
          <w:w w:val="99"/>
          <w:sz w:val="28"/>
          <w:szCs w:val="28"/>
        </w:rPr>
      </w:pPr>
      <w:r w:rsidRPr="008678FF">
        <w:rPr>
          <w:rFonts w:ascii="Times New Roman" w:hAnsi="Times New Roman" w:cs="Times New Roman"/>
          <w:w w:val="99"/>
          <w:sz w:val="28"/>
          <w:szCs w:val="28"/>
        </w:rPr>
        <w:t>Қонуни Ҷумҳурии Тоҷикистон «Оид ба ворид намудани тағйироту илова ба Қонуни Ҷумҳурии Тоҷикистон «Дар бораи намунаҳои саноатӣ» ҷонибдорӣ карда шавад.</w:t>
      </w:r>
    </w:p>
    <w:p w:rsidR="00596254" w:rsidRPr="008678FF" w:rsidRDefault="00596254" w:rsidP="00596254">
      <w:pPr>
        <w:pStyle w:val="a3"/>
        <w:ind w:firstLine="0"/>
        <w:rPr>
          <w:rFonts w:ascii="Times New Roman" w:hAnsi="Times New Roman" w:cs="Times New Roman"/>
          <w:b/>
          <w:bCs/>
          <w:w w:val="99"/>
          <w:sz w:val="28"/>
          <w:szCs w:val="28"/>
        </w:rPr>
      </w:pPr>
    </w:p>
    <w:p w:rsidR="00596254" w:rsidRPr="008678FF" w:rsidRDefault="00596254" w:rsidP="00596254">
      <w:pPr>
        <w:pStyle w:val="a3"/>
        <w:ind w:firstLine="0"/>
        <w:rPr>
          <w:rFonts w:ascii="Times New Roman" w:hAnsi="Times New Roman" w:cs="Times New Roman"/>
          <w:b/>
          <w:bCs/>
          <w:w w:val="99"/>
          <w:sz w:val="28"/>
          <w:szCs w:val="28"/>
        </w:rPr>
      </w:pPr>
      <w:r w:rsidRPr="008678FF">
        <w:rPr>
          <w:rFonts w:ascii="Times New Roman" w:hAnsi="Times New Roman" w:cs="Times New Roman"/>
          <w:b/>
          <w:bCs/>
          <w:w w:val="99"/>
          <w:sz w:val="28"/>
          <w:szCs w:val="28"/>
        </w:rPr>
        <w:t>Раиси Маҷлиси миллии Маҷлиси Олии</w:t>
      </w:r>
    </w:p>
    <w:p w:rsidR="00596254" w:rsidRPr="008678FF" w:rsidRDefault="00596254" w:rsidP="00596254">
      <w:pPr>
        <w:pStyle w:val="a3"/>
        <w:ind w:firstLine="0"/>
        <w:rPr>
          <w:rFonts w:ascii="Times New Roman" w:hAnsi="Times New Roman" w:cs="Times New Roman"/>
          <w:b/>
          <w:bCs/>
          <w:w w:val="99"/>
          <w:sz w:val="28"/>
          <w:szCs w:val="28"/>
        </w:rPr>
      </w:pPr>
      <w:r w:rsidRPr="008678FF">
        <w:rPr>
          <w:rFonts w:ascii="Times New Roman" w:hAnsi="Times New Roman" w:cs="Times New Roman"/>
          <w:b/>
          <w:bCs/>
          <w:w w:val="99"/>
          <w:sz w:val="28"/>
          <w:szCs w:val="28"/>
        </w:rPr>
        <w:t xml:space="preserve">Ҷумҳурии Тоҷикистон           М. </w:t>
      </w:r>
      <w:r w:rsidRPr="008678FF">
        <w:rPr>
          <w:rFonts w:ascii="Times New Roman" w:hAnsi="Times New Roman" w:cs="Times New Roman"/>
          <w:b/>
          <w:bCs/>
          <w:caps/>
          <w:w w:val="99"/>
          <w:sz w:val="28"/>
          <w:szCs w:val="28"/>
        </w:rPr>
        <w:t>Убайдуллоев</w:t>
      </w:r>
    </w:p>
    <w:p w:rsidR="00596254" w:rsidRPr="008678FF" w:rsidRDefault="00596254" w:rsidP="00596254">
      <w:pPr>
        <w:pStyle w:val="a3"/>
        <w:ind w:firstLine="0"/>
        <w:rPr>
          <w:rFonts w:ascii="Times New Roman" w:hAnsi="Times New Roman" w:cs="Times New Roman"/>
          <w:b/>
          <w:bCs/>
          <w:w w:val="99"/>
          <w:sz w:val="28"/>
          <w:szCs w:val="28"/>
        </w:rPr>
      </w:pPr>
      <w:r w:rsidRPr="008678FF">
        <w:rPr>
          <w:rFonts w:ascii="Times New Roman" w:hAnsi="Times New Roman" w:cs="Times New Roman"/>
          <w:b/>
          <w:bCs/>
          <w:w w:val="99"/>
          <w:sz w:val="28"/>
          <w:szCs w:val="28"/>
        </w:rPr>
        <w:t>ш. Душанбе, 25 декабри соли 2018, № 612</w:t>
      </w:r>
    </w:p>
    <w:p w:rsidR="00596254" w:rsidRPr="008678FF" w:rsidRDefault="00596254" w:rsidP="00596254">
      <w:pPr>
        <w:pStyle w:val="a4"/>
        <w:jc w:val="center"/>
        <w:rPr>
          <w:rFonts w:ascii="Times New Roman" w:hAnsi="Times New Roman" w:cs="Times New Roman"/>
          <w:w w:val="69"/>
          <w:sz w:val="28"/>
          <w:szCs w:val="28"/>
        </w:rPr>
      </w:pPr>
      <w:r w:rsidRPr="008678FF">
        <w:rPr>
          <w:rFonts w:ascii="Times New Roman" w:hAnsi="Times New Roman" w:cs="Times New Roman"/>
          <w:caps w:val="0"/>
          <w:w w:val="69"/>
          <w:sz w:val="28"/>
          <w:szCs w:val="28"/>
        </w:rPr>
        <w:t>Қарори</w:t>
      </w:r>
    </w:p>
    <w:p w:rsidR="00596254" w:rsidRPr="008678FF" w:rsidRDefault="00596254" w:rsidP="00596254">
      <w:pPr>
        <w:pStyle w:val="a4"/>
        <w:jc w:val="center"/>
        <w:rPr>
          <w:rFonts w:ascii="Times New Roman" w:hAnsi="Times New Roman" w:cs="Times New Roman"/>
          <w:w w:val="69"/>
          <w:sz w:val="28"/>
          <w:szCs w:val="28"/>
        </w:rPr>
      </w:pPr>
      <w:r w:rsidRPr="008678FF">
        <w:rPr>
          <w:rFonts w:ascii="Times New Roman" w:hAnsi="Times New Roman" w:cs="Times New Roman"/>
          <w:caps w:val="0"/>
          <w:w w:val="69"/>
          <w:sz w:val="28"/>
          <w:szCs w:val="28"/>
        </w:rPr>
        <w:t xml:space="preserve">Маҷлиси намояндагони </w:t>
      </w:r>
    </w:p>
    <w:p w:rsidR="00596254" w:rsidRPr="008678FF" w:rsidRDefault="00596254" w:rsidP="00596254">
      <w:pPr>
        <w:pStyle w:val="a4"/>
        <w:jc w:val="center"/>
        <w:rPr>
          <w:rFonts w:ascii="Times New Roman" w:hAnsi="Times New Roman" w:cs="Times New Roman"/>
          <w:w w:val="69"/>
          <w:sz w:val="28"/>
          <w:szCs w:val="28"/>
        </w:rPr>
      </w:pPr>
      <w:r w:rsidRPr="008678FF">
        <w:rPr>
          <w:rFonts w:ascii="Times New Roman" w:hAnsi="Times New Roman" w:cs="Times New Roman"/>
          <w:caps w:val="0"/>
          <w:w w:val="69"/>
          <w:sz w:val="28"/>
          <w:szCs w:val="28"/>
        </w:rPr>
        <w:t>Маҷлиси Олии Ҷумҳурии Тоҷикистон</w:t>
      </w:r>
    </w:p>
    <w:p w:rsidR="00596254" w:rsidRPr="008678FF" w:rsidRDefault="00596254" w:rsidP="00596254">
      <w:pPr>
        <w:pStyle w:val="a3"/>
        <w:suppressAutoHyphens/>
        <w:spacing w:before="57"/>
        <w:ind w:left="283" w:right="283" w:firstLine="0"/>
        <w:jc w:val="center"/>
        <w:rPr>
          <w:rFonts w:ascii="Times New Roman" w:hAnsi="Times New Roman" w:cs="Times New Roman"/>
          <w:b/>
          <w:bCs/>
          <w:w w:val="99"/>
          <w:sz w:val="28"/>
          <w:szCs w:val="28"/>
        </w:rPr>
      </w:pPr>
      <w:r w:rsidRPr="008678FF">
        <w:rPr>
          <w:rFonts w:ascii="Times New Roman" w:hAnsi="Times New Roman" w:cs="Times New Roman"/>
          <w:b/>
          <w:bCs/>
          <w:w w:val="99"/>
          <w:sz w:val="28"/>
          <w:szCs w:val="28"/>
        </w:rPr>
        <w:t>Дар бораи қабул кардани Қонуни Ҷумҳурии Тоҷикистон «Оид ба ворид намудани тағйироту илова ба Қонуни Ҷумҳурии Тоҷикистон «Дар бораи намунаҳои саноатӣ»</w:t>
      </w:r>
    </w:p>
    <w:p w:rsidR="00596254" w:rsidRPr="008678FF" w:rsidRDefault="00596254" w:rsidP="00596254">
      <w:pPr>
        <w:pStyle w:val="a3"/>
        <w:rPr>
          <w:rFonts w:ascii="Times New Roman" w:hAnsi="Times New Roman" w:cs="Times New Roman"/>
          <w:w w:val="99"/>
          <w:sz w:val="28"/>
          <w:szCs w:val="28"/>
        </w:rPr>
      </w:pPr>
    </w:p>
    <w:p w:rsidR="00596254" w:rsidRPr="008678FF" w:rsidRDefault="00596254" w:rsidP="00596254">
      <w:pPr>
        <w:pStyle w:val="a3"/>
        <w:rPr>
          <w:rFonts w:ascii="Times New Roman" w:hAnsi="Times New Roman" w:cs="Times New Roman"/>
          <w:w w:val="99"/>
          <w:sz w:val="28"/>
          <w:szCs w:val="28"/>
        </w:rPr>
      </w:pPr>
      <w:r w:rsidRPr="008678FF">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8678FF">
        <w:rPr>
          <w:rFonts w:ascii="Times New Roman" w:hAnsi="Times New Roman" w:cs="Times New Roman"/>
          <w:b/>
          <w:bCs/>
          <w:w w:val="99"/>
          <w:sz w:val="28"/>
          <w:szCs w:val="28"/>
        </w:rPr>
        <w:t>қарор мекунад:</w:t>
      </w:r>
    </w:p>
    <w:p w:rsidR="00596254" w:rsidRPr="008678FF" w:rsidRDefault="00596254" w:rsidP="00596254">
      <w:pPr>
        <w:pStyle w:val="a3"/>
        <w:rPr>
          <w:rFonts w:ascii="Times New Roman" w:hAnsi="Times New Roman" w:cs="Times New Roman"/>
          <w:w w:val="99"/>
          <w:sz w:val="28"/>
          <w:szCs w:val="28"/>
        </w:rPr>
      </w:pPr>
      <w:r w:rsidRPr="008678FF">
        <w:rPr>
          <w:rFonts w:ascii="Times New Roman" w:hAnsi="Times New Roman" w:cs="Times New Roman"/>
          <w:w w:val="99"/>
          <w:sz w:val="28"/>
          <w:szCs w:val="28"/>
        </w:rPr>
        <w:t>Қонуни Ҷумҳурии Тоҷикистон «Оид ба ворид намудани тағйироту илова ба Қонуни Ҷумҳурии Тоҷикистон «Дар бораи намунаҳои саноатӣ» қабул карда шавад.</w:t>
      </w:r>
    </w:p>
    <w:p w:rsidR="00596254" w:rsidRPr="008678FF" w:rsidRDefault="00596254" w:rsidP="00596254">
      <w:pPr>
        <w:pStyle w:val="a3"/>
        <w:ind w:firstLine="0"/>
        <w:rPr>
          <w:rFonts w:ascii="Times New Roman" w:hAnsi="Times New Roman" w:cs="Times New Roman"/>
          <w:b/>
          <w:bCs/>
          <w:w w:val="99"/>
          <w:sz w:val="28"/>
          <w:szCs w:val="28"/>
        </w:rPr>
      </w:pPr>
    </w:p>
    <w:p w:rsidR="00596254" w:rsidRPr="008678FF" w:rsidRDefault="00596254" w:rsidP="00596254">
      <w:pPr>
        <w:pStyle w:val="a3"/>
        <w:ind w:firstLine="0"/>
        <w:rPr>
          <w:rFonts w:ascii="Times New Roman" w:hAnsi="Times New Roman" w:cs="Times New Roman"/>
          <w:b/>
          <w:bCs/>
          <w:w w:val="99"/>
          <w:sz w:val="28"/>
          <w:szCs w:val="28"/>
        </w:rPr>
      </w:pPr>
      <w:r w:rsidRPr="008678FF">
        <w:rPr>
          <w:rFonts w:ascii="Times New Roman" w:hAnsi="Times New Roman" w:cs="Times New Roman"/>
          <w:b/>
          <w:bCs/>
          <w:w w:val="99"/>
          <w:sz w:val="28"/>
          <w:szCs w:val="28"/>
        </w:rPr>
        <w:t>Раиси Маҷлиси</w:t>
      </w:r>
    </w:p>
    <w:p w:rsidR="00596254" w:rsidRPr="008678FF" w:rsidRDefault="00596254" w:rsidP="00596254">
      <w:pPr>
        <w:pStyle w:val="a3"/>
        <w:ind w:firstLine="0"/>
        <w:rPr>
          <w:rFonts w:ascii="Times New Roman" w:hAnsi="Times New Roman" w:cs="Times New Roman"/>
          <w:b/>
          <w:bCs/>
          <w:w w:val="99"/>
          <w:sz w:val="28"/>
          <w:szCs w:val="28"/>
        </w:rPr>
      </w:pPr>
      <w:r w:rsidRPr="008678FF">
        <w:rPr>
          <w:rFonts w:ascii="Times New Roman" w:hAnsi="Times New Roman" w:cs="Times New Roman"/>
          <w:b/>
          <w:bCs/>
          <w:w w:val="99"/>
          <w:sz w:val="28"/>
          <w:szCs w:val="28"/>
        </w:rPr>
        <w:t>намояндагони Маҷлиси</w:t>
      </w:r>
    </w:p>
    <w:p w:rsidR="00596254" w:rsidRPr="008678FF" w:rsidRDefault="00596254" w:rsidP="00596254">
      <w:pPr>
        <w:pStyle w:val="a3"/>
        <w:ind w:firstLine="0"/>
        <w:rPr>
          <w:rFonts w:ascii="Times New Roman" w:hAnsi="Times New Roman" w:cs="Times New Roman"/>
          <w:b/>
          <w:bCs/>
          <w:w w:val="99"/>
          <w:sz w:val="28"/>
          <w:szCs w:val="28"/>
        </w:rPr>
      </w:pPr>
      <w:r w:rsidRPr="008678FF">
        <w:rPr>
          <w:rFonts w:ascii="Times New Roman" w:hAnsi="Times New Roman" w:cs="Times New Roman"/>
          <w:b/>
          <w:bCs/>
          <w:w w:val="99"/>
          <w:sz w:val="28"/>
          <w:szCs w:val="28"/>
        </w:rPr>
        <w:t xml:space="preserve">Олии Ҷумҳурии Тоҷикистон          Ш. </w:t>
      </w:r>
      <w:r w:rsidRPr="008678FF">
        <w:rPr>
          <w:rFonts w:ascii="Times New Roman" w:hAnsi="Times New Roman" w:cs="Times New Roman"/>
          <w:b/>
          <w:bCs/>
          <w:caps/>
          <w:w w:val="99"/>
          <w:sz w:val="28"/>
          <w:szCs w:val="28"/>
        </w:rPr>
        <w:t>Зуҳуров</w:t>
      </w:r>
    </w:p>
    <w:p w:rsidR="00596254" w:rsidRPr="008678FF" w:rsidRDefault="00596254" w:rsidP="00596254">
      <w:pPr>
        <w:pStyle w:val="a5"/>
        <w:suppressAutoHyphens w:val="0"/>
        <w:rPr>
          <w:rFonts w:ascii="Times New Roman" w:hAnsi="Times New Roman" w:cs="Times New Roman"/>
          <w:b/>
          <w:bCs/>
          <w:w w:val="99"/>
        </w:rPr>
      </w:pPr>
      <w:r w:rsidRPr="008678FF">
        <w:rPr>
          <w:rFonts w:ascii="Times New Roman" w:hAnsi="Times New Roman" w:cs="Times New Roman"/>
          <w:b/>
          <w:bCs/>
          <w:w w:val="99"/>
        </w:rPr>
        <w:t>ш. Душанбе, 10 октябри соли 2018, № 1163</w:t>
      </w:r>
    </w:p>
    <w:p w:rsidR="00545D84" w:rsidRPr="008678FF" w:rsidRDefault="00545D84">
      <w:pPr>
        <w:rPr>
          <w:rFonts w:ascii="Times New Roman" w:hAnsi="Times New Roman" w:cs="Times New Roman"/>
          <w:sz w:val="28"/>
          <w:szCs w:val="28"/>
        </w:rPr>
      </w:pPr>
    </w:p>
    <w:sectPr w:rsidR="00545D84" w:rsidRPr="00867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54"/>
    <w:rsid w:val="00545D84"/>
    <w:rsid w:val="00596254"/>
    <w:rsid w:val="008678FF"/>
    <w:rsid w:val="00B47B90"/>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0004"/>
  <w15:chartTrackingRefBased/>
  <w15:docId w15:val="{70DE133A-62EA-4561-A006-2A6990D4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596254"/>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596254"/>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5">
    <w:name w:val="No Spacing"/>
    <w:basedOn w:val="a"/>
    <w:uiPriority w:val="99"/>
    <w:qFormat/>
    <w:rsid w:val="00596254"/>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2019-01-07T12:17:00Z</dcterms:created>
  <dcterms:modified xsi:type="dcterms:W3CDTF">2019-01-07T12:20:00Z</dcterms:modified>
</cp:coreProperties>
</file>