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2F" w:rsidRPr="00C52C2F" w:rsidRDefault="00F55CD2" w:rsidP="00F55CD2">
      <w:pPr>
        <w:pStyle w:val="a4"/>
        <w:jc w:val="center"/>
        <w:rPr>
          <w:rFonts w:ascii="Times New Roman" w:hAnsi="Times New Roman" w:cs="Times New Roman"/>
          <w:caps w:val="0"/>
          <w:sz w:val="32"/>
          <w:szCs w:val="32"/>
          <w:lang w:val="tg-Cyrl-TJ"/>
        </w:rPr>
      </w:pPr>
      <w:r w:rsidRPr="00C52C2F">
        <w:rPr>
          <w:rFonts w:ascii="Times New Roman" w:hAnsi="Times New Roman" w:cs="Times New Roman"/>
          <w:caps w:val="0"/>
          <w:sz w:val="32"/>
          <w:szCs w:val="32"/>
        </w:rPr>
        <w:t>Қонуни</w:t>
      </w:r>
      <w:r w:rsidRPr="00C52C2F">
        <w:rPr>
          <w:rFonts w:ascii="Times New Roman" w:hAnsi="Times New Roman" w:cs="Times New Roman"/>
          <w:caps w:val="0"/>
          <w:sz w:val="32"/>
          <w:szCs w:val="32"/>
          <w:lang w:val="tg-Cyrl-TJ"/>
        </w:rPr>
        <w:t xml:space="preserve"> </w:t>
      </w:r>
      <w:r w:rsidRPr="00C52C2F">
        <w:rPr>
          <w:rFonts w:ascii="Times New Roman" w:hAnsi="Times New Roman" w:cs="Times New Roman"/>
          <w:caps w:val="0"/>
          <w:sz w:val="32"/>
          <w:szCs w:val="32"/>
        </w:rPr>
        <w:t>Ҷумҳурии Тоҷикистон</w:t>
      </w:r>
      <w:r w:rsidRPr="00C52C2F">
        <w:rPr>
          <w:rFonts w:ascii="Times New Roman" w:hAnsi="Times New Roman" w:cs="Times New Roman"/>
          <w:caps w:val="0"/>
          <w:sz w:val="32"/>
          <w:szCs w:val="32"/>
          <w:lang w:val="tg-Cyrl-TJ"/>
        </w:rPr>
        <w:t xml:space="preserve"> </w:t>
      </w:r>
    </w:p>
    <w:p w:rsidR="00F55CD2" w:rsidRPr="00C52C2F" w:rsidRDefault="00F55CD2" w:rsidP="00F55CD2">
      <w:pPr>
        <w:pStyle w:val="a4"/>
        <w:jc w:val="center"/>
        <w:rPr>
          <w:rFonts w:ascii="Times New Roman" w:hAnsi="Times New Roman" w:cs="Times New Roman"/>
          <w:sz w:val="32"/>
          <w:szCs w:val="32"/>
          <w:lang w:val="tg-Cyrl-TJ"/>
        </w:rPr>
      </w:pPr>
      <w:r w:rsidRPr="00C52C2F">
        <w:rPr>
          <w:rFonts w:ascii="Times New Roman" w:hAnsi="Times New Roman" w:cs="Times New Roman"/>
          <w:caps w:val="0"/>
          <w:sz w:val="32"/>
          <w:szCs w:val="32"/>
          <w:lang w:val="tg-Cyrl-TJ"/>
        </w:rPr>
        <w:t>Оид ба ворид намудани тағйиру иловаҳо ба Қонуни Ҷумҳурии Тоҷикистон «Дар бораи барҳамдиҳии ташкилотҳои қарзӣ»</w:t>
      </w:r>
    </w:p>
    <w:p w:rsidR="00F55CD2" w:rsidRPr="00C52C2F" w:rsidRDefault="00F55CD2" w:rsidP="00F55CD2">
      <w:pPr>
        <w:pStyle w:val="a3"/>
        <w:rPr>
          <w:rFonts w:ascii="Times New Roman" w:hAnsi="Times New Roman" w:cs="Times New Roman"/>
          <w:sz w:val="32"/>
          <w:szCs w:val="32"/>
          <w:lang w:val="tg-Cyrl-TJ"/>
        </w:rPr>
      </w:pPr>
      <w:r w:rsidRPr="00C52C2F">
        <w:rPr>
          <w:rFonts w:ascii="Times New Roman" w:hAnsi="Times New Roman" w:cs="Times New Roman"/>
          <w:b/>
          <w:bCs/>
          <w:sz w:val="32"/>
          <w:szCs w:val="32"/>
          <w:lang w:val="tg-Cyrl-TJ"/>
        </w:rPr>
        <w:t>Моддаи 1.</w:t>
      </w:r>
      <w:r w:rsidRPr="00C52C2F">
        <w:rPr>
          <w:rFonts w:ascii="Times New Roman" w:hAnsi="Times New Roman" w:cs="Times New Roman"/>
          <w:sz w:val="32"/>
          <w:szCs w:val="32"/>
          <w:lang w:val="tg-Cyrl-TJ"/>
        </w:rPr>
        <w:t xml:space="preserve"> Ба Қонуни Ҷумҳурии Тоҷ</w:t>
      </w:r>
      <w:r w:rsidR="00C52C2F" w:rsidRPr="00C52C2F">
        <w:rPr>
          <w:rFonts w:ascii="Times New Roman" w:hAnsi="Times New Roman" w:cs="Times New Roman"/>
          <w:sz w:val="32"/>
          <w:szCs w:val="32"/>
          <w:lang w:val="tg-Cyrl-TJ"/>
        </w:rPr>
        <w:t xml:space="preserve">икистон аз </w:t>
      </w:r>
      <w:r w:rsidRPr="00C52C2F">
        <w:rPr>
          <w:rFonts w:ascii="Times New Roman" w:hAnsi="Times New Roman" w:cs="Times New Roman"/>
          <w:sz w:val="32"/>
          <w:szCs w:val="32"/>
          <w:lang w:val="tg-Cyrl-TJ"/>
        </w:rPr>
        <w:t>28 июни соли 2011 «Дар бораи барҳамдиҳии ташкилотҳои қарзӣ» (Ахбори Маҷлиси Олии Ҷумҳурии Тоҷикистон, с</w:t>
      </w:r>
      <w:r w:rsidR="00C52C2F">
        <w:rPr>
          <w:rFonts w:ascii="Times New Roman" w:hAnsi="Times New Roman" w:cs="Times New Roman"/>
          <w:sz w:val="32"/>
          <w:szCs w:val="32"/>
          <w:lang w:val="tg-Cyrl-TJ"/>
        </w:rPr>
        <w:t xml:space="preserve">. 2011, №6, мод. 432; с. 2012, </w:t>
      </w:r>
      <w:r w:rsidRPr="00C52C2F">
        <w:rPr>
          <w:rFonts w:ascii="Times New Roman" w:hAnsi="Times New Roman" w:cs="Times New Roman"/>
          <w:sz w:val="32"/>
          <w:szCs w:val="32"/>
          <w:lang w:val="tg-Cyrl-TJ"/>
        </w:rPr>
        <w:t>№7, мод.701) тағйиру иловаҳои зерин ворид карда шаванд: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Дар моддаи 2:</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матни модда қисми 1 ҳисобида ва рақамгузорӣ карда шуда, калимаи «(Сарқонуни)» хориҷ карда шавад;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қисми 2 бо мазмуни зерин илова карда шавад: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«2. Дар ҳолати мухолифат байни муқаррароти Қонуни мазкур ва дигар санадҳои меъёрии ҳуқуқии Ҷумҳурии Тоҷикистон вобаста ба барҳамдиҳии ташкилотҳои қарзӣ, муқаррароти ҳамин Қонун татбиқ карда мешаванд.».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Ба моддаи 12 қисми 3 бо мазмуни зерин илова карда шавад: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«3. Хароҷот вобаста ба амалҳ</w:t>
      </w:r>
      <w:r w:rsidR="00C52C2F">
        <w:rPr>
          <w:rFonts w:ascii="Times New Roman" w:hAnsi="Times New Roman" w:cs="Times New Roman"/>
          <w:sz w:val="32"/>
          <w:szCs w:val="32"/>
        </w:rPr>
        <w:t>ои</w:t>
      </w:r>
      <w:r w:rsidRPr="00C52C2F">
        <w:rPr>
          <w:rFonts w:ascii="Times New Roman" w:hAnsi="Times New Roman" w:cs="Times New Roman"/>
          <w:sz w:val="32"/>
          <w:szCs w:val="32"/>
        </w:rPr>
        <w:t xml:space="preserve"> мудир аз ҳисоби ташкилоти қарзӣ пардохт карда мешаванд. Андозаи хароҷоти мудирро Бонки миллии Тоҷикистон муқаррар мекунад. Хароҷоти муқарраршудаи мудир пеш аз талаботи дигар нисбат ба ташкилоти қарзӣ пардохт карда мешаванд.».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xml:space="preserve">Қисми 1 моддаи 35 дар таҳрири зерин ифода карда шавад: </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xml:space="preserve">«1. Дороиҳои ташкилоти қарзӣ, ки мавриди барҳамдиҳии маҷбурӣ қарор дорад, бо тартиби зерин тақсим карда мешаванд: </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маблағҳое, ки барои раванди барҳамдиҳии маҷбурӣ ва таъини барҳамдиҳанда ё мудири махсус харҷ шудаанд;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xml:space="preserve">- музди меҳнат ба кормандони ташкилоти қарзӣ, ба истиснои пардохтпулӣ ба аъзои Шӯрои нозирон, ки дар рӯзи қабули қарор дар бораи оғози мурофиаи судӣ аз рӯи парвандаи барҳамдиҳии маҷбурӣ ҳисоб карда шудааст; </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қарзҳое, ки Ҳукумати Ҷумҳурии Тоҷикистон ё Бонки миллии Тоҷикистон ба ташкилоти қарзӣ пешниҳод кардаанд;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lastRenderedPageBreak/>
        <w:t>- ҳар гуна талаботи пардохтнашудаи амонатгузорону пасандоздорон, ба истиснои шахсони вобастаи (алоқаманди) ташкилоти қарзии тибқи қонун муайяншуда, ки мутобиқи Қонуни Ҷумҳурии Тоҷикистон «Дар бораи суғуртаи пасандозҳои шахсони воқеӣ» суғурта шудаанд ва талаботи Хазинаи суғуртаи пасандозҳои шахсони воқеӣ мутобиқи суброгатсия аз рӯи маблағи ҷуброни суғуртавии пардохтшуда ё маблағи аз ҷониби Хазинаи суғуртаи пасандозҳои шахсони воқеӣ тибқи моддаи 31</w:t>
      </w:r>
      <w:r w:rsidRPr="00C52C2F">
        <w:rPr>
          <w:rFonts w:ascii="Times New Roman" w:hAnsi="Times New Roman" w:cs="Times New Roman"/>
          <w:sz w:val="32"/>
          <w:szCs w:val="32"/>
          <w:vertAlign w:val="superscript"/>
        </w:rPr>
        <w:t>1</w:t>
      </w:r>
      <w:r w:rsidRPr="00C52C2F">
        <w:rPr>
          <w:rFonts w:ascii="Times New Roman" w:hAnsi="Times New Roman" w:cs="Times New Roman"/>
          <w:sz w:val="32"/>
          <w:szCs w:val="32"/>
        </w:rPr>
        <w:t xml:space="preserve"> Қонуни Ҷумҳурии Тоҷикистон «Дар бораи суғуртаи пасандозҳои шахсони воқеӣ» пардохтшуда;</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ҳар гуна талаботи пардохтнашудаи амонатгузорону пасандоздорон, ки тибқи Қонуни Ҷумҳурии Тоҷикистон «Дар бораи суғуртаи пасандозҳои шахсони воқеӣ» объекти ҳатмии суғурта намебошад, ба истиснои шахсони вобастаи (алоқаманди) ташкилоти қарзии тибқи қонун муайяншуда;</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ҳар гуна талаботи дигари таъминнашудаи қарздиҳандагон, ба истиснои шахсони вобастаи (алоқаманди) ташкилоти қарзии тибқи қонун муайяншуда;</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андозҳ</w:t>
      </w:r>
      <w:r w:rsidR="00C52C2F">
        <w:rPr>
          <w:rFonts w:ascii="Times New Roman" w:hAnsi="Times New Roman" w:cs="Times New Roman"/>
          <w:sz w:val="32"/>
          <w:szCs w:val="32"/>
        </w:rPr>
        <w:t xml:space="preserve">ое, </w:t>
      </w:r>
      <w:r w:rsidRPr="00C52C2F">
        <w:rPr>
          <w:rFonts w:ascii="Times New Roman" w:hAnsi="Times New Roman" w:cs="Times New Roman"/>
          <w:sz w:val="32"/>
          <w:szCs w:val="32"/>
        </w:rPr>
        <w:t xml:space="preserve">ки муҳлати пардохти онҳо дар давраи на бештар аз як соли пеш аз рӯзи қабули қарор дар бораи барҳамдиҳии </w:t>
      </w:r>
      <w:proofErr w:type="gramStart"/>
      <w:r w:rsidRPr="00C52C2F">
        <w:rPr>
          <w:rFonts w:ascii="Times New Roman" w:hAnsi="Times New Roman" w:cs="Times New Roman"/>
          <w:sz w:val="32"/>
          <w:szCs w:val="32"/>
        </w:rPr>
        <w:t>маҷбурӣ</w:t>
      </w:r>
      <w:r w:rsidR="00C52C2F">
        <w:rPr>
          <w:rFonts w:ascii="Times New Roman" w:hAnsi="Times New Roman" w:cs="Times New Roman"/>
          <w:sz w:val="32"/>
          <w:szCs w:val="32"/>
        </w:rPr>
        <w:t xml:space="preserve">  фаро</w:t>
      </w:r>
      <w:proofErr w:type="gramEnd"/>
      <w:r w:rsidR="00C52C2F">
        <w:rPr>
          <w:rFonts w:ascii="Times New Roman" w:hAnsi="Times New Roman" w:cs="Times New Roman"/>
          <w:sz w:val="32"/>
          <w:szCs w:val="32"/>
        </w:rPr>
        <w:t xml:space="preserve"> </w:t>
      </w:r>
      <w:r w:rsidRPr="00C52C2F">
        <w:rPr>
          <w:rFonts w:ascii="Times New Roman" w:hAnsi="Times New Roman" w:cs="Times New Roman"/>
          <w:sz w:val="32"/>
          <w:szCs w:val="32"/>
        </w:rPr>
        <w:t xml:space="preserve">расидааст; </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ҳар гуна талаботи шахсони вобастаи (алоқаманди) ташкилоти қарзӣ</w:t>
      </w:r>
      <w:r w:rsidR="00C52C2F">
        <w:rPr>
          <w:rFonts w:ascii="Times New Roman" w:hAnsi="Times New Roman" w:cs="Times New Roman"/>
          <w:sz w:val="32"/>
          <w:szCs w:val="32"/>
        </w:rPr>
        <w:t>, ки</w:t>
      </w:r>
      <w:r w:rsidRPr="00C52C2F">
        <w:rPr>
          <w:rFonts w:ascii="Times New Roman" w:hAnsi="Times New Roman" w:cs="Times New Roman"/>
          <w:sz w:val="32"/>
          <w:szCs w:val="32"/>
        </w:rPr>
        <w:t xml:space="preserve"> тибқи қонун муайян шудааст;</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ҳар гуна талабот нисбат ба қарзи субординарӣ.».</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b/>
          <w:bCs/>
          <w:sz w:val="32"/>
          <w:szCs w:val="32"/>
        </w:rPr>
        <w:t>Моддаи 2.</w:t>
      </w:r>
      <w:r w:rsidRPr="00C52C2F">
        <w:rPr>
          <w:rFonts w:ascii="Times New Roman" w:hAnsi="Times New Roman" w:cs="Times New Roman"/>
          <w:sz w:val="32"/>
          <w:szCs w:val="32"/>
        </w:rPr>
        <w:t xml:space="preserve"> Қонуни мазкур пас аз интишори расмӣ мавриди амал қарор дода шавад.</w:t>
      </w:r>
    </w:p>
    <w:p w:rsidR="00F55CD2" w:rsidRPr="00C52C2F" w:rsidRDefault="00F55CD2" w:rsidP="00F55CD2">
      <w:pPr>
        <w:pStyle w:val="a3"/>
        <w:rPr>
          <w:rFonts w:ascii="Times New Roman" w:hAnsi="Times New Roman" w:cs="Times New Roman"/>
          <w:b/>
          <w:bCs/>
          <w:sz w:val="32"/>
          <w:szCs w:val="32"/>
        </w:rPr>
      </w:pPr>
    </w:p>
    <w:p w:rsidR="00F55CD2" w:rsidRPr="00C52C2F" w:rsidRDefault="00F55CD2" w:rsidP="00F55CD2">
      <w:pPr>
        <w:pStyle w:val="a5"/>
        <w:suppressAutoHyphens w:val="0"/>
        <w:jc w:val="both"/>
        <w:rPr>
          <w:rFonts w:ascii="Times New Roman" w:hAnsi="Times New Roman" w:cs="Times New Roman"/>
          <w:b/>
          <w:bCs/>
          <w:sz w:val="32"/>
          <w:szCs w:val="32"/>
        </w:rPr>
      </w:pPr>
      <w:r w:rsidRPr="00C52C2F">
        <w:rPr>
          <w:rFonts w:ascii="Times New Roman" w:hAnsi="Times New Roman" w:cs="Times New Roman"/>
          <w:b/>
          <w:bCs/>
          <w:sz w:val="32"/>
          <w:szCs w:val="32"/>
        </w:rPr>
        <w:t>Президенти</w:t>
      </w:r>
    </w:p>
    <w:p w:rsidR="00F55CD2" w:rsidRPr="00C52C2F" w:rsidRDefault="00F55CD2" w:rsidP="00F55CD2">
      <w:pPr>
        <w:pStyle w:val="a5"/>
        <w:suppressAutoHyphens w:val="0"/>
        <w:jc w:val="both"/>
        <w:rPr>
          <w:rFonts w:ascii="Times New Roman" w:hAnsi="Times New Roman" w:cs="Times New Roman"/>
          <w:b/>
          <w:bCs/>
          <w:caps/>
          <w:sz w:val="32"/>
          <w:szCs w:val="32"/>
        </w:rPr>
      </w:pPr>
      <w:r w:rsidRPr="00C52C2F">
        <w:rPr>
          <w:rFonts w:ascii="Times New Roman" w:hAnsi="Times New Roman" w:cs="Times New Roman"/>
          <w:b/>
          <w:bCs/>
          <w:sz w:val="32"/>
          <w:szCs w:val="32"/>
        </w:rPr>
        <w:t xml:space="preserve">Ҷумҳурии Тоҷикистон                         Эмомалӣ </w:t>
      </w:r>
      <w:r w:rsidRPr="00C52C2F">
        <w:rPr>
          <w:rFonts w:ascii="Times New Roman" w:hAnsi="Times New Roman" w:cs="Times New Roman"/>
          <w:b/>
          <w:bCs/>
          <w:caps/>
          <w:sz w:val="32"/>
          <w:szCs w:val="32"/>
        </w:rPr>
        <w:t>Раҳмон</w:t>
      </w:r>
    </w:p>
    <w:p w:rsidR="00F55CD2" w:rsidRPr="00C52C2F" w:rsidRDefault="00F55CD2" w:rsidP="00F55CD2">
      <w:pPr>
        <w:pStyle w:val="a5"/>
        <w:suppressAutoHyphens w:val="0"/>
        <w:rPr>
          <w:rFonts w:ascii="Times New Roman" w:hAnsi="Times New Roman" w:cs="Times New Roman"/>
          <w:b/>
          <w:bCs/>
          <w:sz w:val="32"/>
          <w:szCs w:val="32"/>
        </w:rPr>
      </w:pPr>
      <w:r w:rsidRPr="00C52C2F">
        <w:rPr>
          <w:rFonts w:ascii="Times New Roman" w:hAnsi="Times New Roman" w:cs="Times New Roman"/>
          <w:b/>
          <w:bCs/>
          <w:sz w:val="32"/>
          <w:szCs w:val="32"/>
        </w:rPr>
        <w:t>ш. Душанбе, 3 августи соли 2018, № 1550</w:t>
      </w:r>
    </w:p>
    <w:p w:rsidR="00F55CD2" w:rsidRPr="00C52C2F" w:rsidRDefault="00F55CD2" w:rsidP="00F55CD2">
      <w:pPr>
        <w:pStyle w:val="a5"/>
        <w:suppressAutoHyphens w:val="0"/>
        <w:rPr>
          <w:rFonts w:ascii="Times New Roman" w:hAnsi="Times New Roman" w:cs="Times New Roman"/>
          <w:b/>
          <w:bCs/>
          <w:sz w:val="32"/>
          <w:szCs w:val="32"/>
        </w:rPr>
      </w:pPr>
    </w:p>
    <w:p w:rsidR="00F55CD2" w:rsidRPr="00C52C2F" w:rsidRDefault="00F55CD2" w:rsidP="00F55CD2">
      <w:pPr>
        <w:pStyle w:val="a5"/>
        <w:suppressAutoHyphens w:val="0"/>
        <w:rPr>
          <w:rFonts w:ascii="Times New Roman" w:hAnsi="Times New Roman" w:cs="Times New Roman"/>
          <w:b/>
          <w:bCs/>
          <w:sz w:val="32"/>
          <w:szCs w:val="32"/>
        </w:rPr>
      </w:pPr>
    </w:p>
    <w:p w:rsidR="00F55CD2" w:rsidRPr="00C52C2F" w:rsidRDefault="00F55CD2" w:rsidP="00F55CD2">
      <w:pPr>
        <w:pStyle w:val="a4"/>
        <w:jc w:val="center"/>
        <w:rPr>
          <w:rFonts w:ascii="Times New Roman" w:hAnsi="Times New Roman" w:cs="Times New Roman"/>
          <w:sz w:val="32"/>
          <w:szCs w:val="32"/>
        </w:rPr>
      </w:pPr>
      <w:r w:rsidRPr="00C52C2F">
        <w:rPr>
          <w:rFonts w:ascii="Times New Roman" w:hAnsi="Times New Roman" w:cs="Times New Roman"/>
          <w:caps w:val="0"/>
          <w:sz w:val="32"/>
          <w:szCs w:val="32"/>
        </w:rPr>
        <w:t xml:space="preserve">Қарори </w:t>
      </w:r>
    </w:p>
    <w:p w:rsidR="00F55CD2" w:rsidRPr="00C52C2F" w:rsidRDefault="00F55CD2" w:rsidP="00F55CD2">
      <w:pPr>
        <w:pStyle w:val="a4"/>
        <w:jc w:val="center"/>
        <w:rPr>
          <w:rFonts w:ascii="Times New Roman" w:hAnsi="Times New Roman" w:cs="Times New Roman"/>
          <w:sz w:val="32"/>
          <w:szCs w:val="32"/>
        </w:rPr>
      </w:pPr>
      <w:r w:rsidRPr="00C52C2F">
        <w:rPr>
          <w:rFonts w:ascii="Times New Roman" w:hAnsi="Times New Roman" w:cs="Times New Roman"/>
          <w:caps w:val="0"/>
          <w:sz w:val="32"/>
          <w:szCs w:val="32"/>
        </w:rPr>
        <w:lastRenderedPageBreak/>
        <w:t xml:space="preserve">Маҷлиси миллии </w:t>
      </w:r>
    </w:p>
    <w:p w:rsidR="00F55CD2" w:rsidRPr="00C52C2F" w:rsidRDefault="00F55CD2" w:rsidP="00F55CD2">
      <w:pPr>
        <w:pStyle w:val="a4"/>
        <w:jc w:val="center"/>
        <w:rPr>
          <w:rFonts w:ascii="Times New Roman" w:hAnsi="Times New Roman" w:cs="Times New Roman"/>
          <w:sz w:val="32"/>
          <w:szCs w:val="32"/>
        </w:rPr>
      </w:pPr>
      <w:r w:rsidRPr="00C52C2F">
        <w:rPr>
          <w:rFonts w:ascii="Times New Roman" w:hAnsi="Times New Roman" w:cs="Times New Roman"/>
          <w:caps w:val="0"/>
          <w:sz w:val="32"/>
          <w:szCs w:val="32"/>
        </w:rPr>
        <w:t>Маҷлиси</w:t>
      </w:r>
      <w:r w:rsidRPr="00C52C2F">
        <w:rPr>
          <w:rFonts w:ascii="Times New Roman" w:hAnsi="Times New Roman" w:cs="Times New Roman"/>
          <w:caps w:val="0"/>
          <w:sz w:val="32"/>
          <w:szCs w:val="32"/>
          <w:lang w:val="tg-Cyrl-TJ"/>
        </w:rPr>
        <w:t xml:space="preserve"> </w:t>
      </w:r>
      <w:r w:rsidRPr="00C52C2F">
        <w:rPr>
          <w:rFonts w:ascii="Times New Roman" w:hAnsi="Times New Roman" w:cs="Times New Roman"/>
          <w:caps w:val="0"/>
          <w:sz w:val="32"/>
          <w:szCs w:val="32"/>
        </w:rPr>
        <w:t>Олии Ҷумҳурии Тоҷикистон</w:t>
      </w:r>
    </w:p>
    <w:p w:rsidR="00F55CD2" w:rsidRPr="00C52C2F" w:rsidRDefault="00F55CD2" w:rsidP="00F55CD2">
      <w:pPr>
        <w:pStyle w:val="a4"/>
        <w:jc w:val="center"/>
        <w:rPr>
          <w:rFonts w:ascii="Times New Roman" w:hAnsi="Times New Roman" w:cs="Times New Roman"/>
          <w:caps w:val="0"/>
          <w:w w:val="100"/>
          <w:sz w:val="32"/>
          <w:szCs w:val="32"/>
        </w:rPr>
      </w:pPr>
    </w:p>
    <w:p w:rsidR="00F55CD2" w:rsidRPr="00C52C2F" w:rsidRDefault="00F55CD2" w:rsidP="00F55CD2">
      <w:pPr>
        <w:pStyle w:val="a4"/>
        <w:jc w:val="center"/>
        <w:rPr>
          <w:rFonts w:ascii="Times New Roman" w:hAnsi="Times New Roman" w:cs="Times New Roman"/>
          <w:caps w:val="0"/>
          <w:w w:val="100"/>
          <w:sz w:val="32"/>
          <w:szCs w:val="32"/>
        </w:rPr>
      </w:pPr>
      <w:r w:rsidRPr="00C52C2F">
        <w:rPr>
          <w:rFonts w:ascii="Times New Roman" w:hAnsi="Times New Roman" w:cs="Times New Roman"/>
          <w:caps w:val="0"/>
          <w:w w:val="100"/>
          <w:sz w:val="32"/>
          <w:szCs w:val="32"/>
        </w:rPr>
        <w:t>Дар бораи Қонуни Ҷумҳурии Тоҷикистон «Оид ба ворид намудани тағйиру иловаҳо ба Қонуни Ҷумҳурии Тоҷикистон «Дар бораи барҳамдиҳии ташкилотҳои қарзӣ»</w:t>
      </w:r>
    </w:p>
    <w:p w:rsidR="00F55CD2" w:rsidRPr="00C52C2F" w:rsidRDefault="00F55CD2" w:rsidP="00F55CD2">
      <w:pPr>
        <w:pStyle w:val="a3"/>
        <w:rPr>
          <w:rFonts w:ascii="Times New Roman" w:hAnsi="Times New Roman" w:cs="Times New Roman"/>
          <w:sz w:val="32"/>
          <w:szCs w:val="32"/>
        </w:rPr>
      </w:pP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барҳамдиҳии ташкилотҳои қарзӣ»-ро баррасӣ намуда, </w:t>
      </w:r>
      <w:r w:rsidRPr="00C52C2F">
        <w:rPr>
          <w:rFonts w:ascii="Times New Roman" w:hAnsi="Times New Roman" w:cs="Times New Roman"/>
          <w:b/>
          <w:bCs/>
          <w:sz w:val="32"/>
          <w:szCs w:val="32"/>
        </w:rPr>
        <w:t>қарор мекунад: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Қонуни Ҷумҳурии Тоҷикистон «Оид ба ворид намудани тағйиру иловаҳо ба Қонуни Ҷумҳурии Тоҷикистон «Дар бораи барҳамдиҳии ташкилотҳои қарзӣ» ҷонибдорӣ карда шавад.</w:t>
      </w:r>
    </w:p>
    <w:p w:rsidR="00F55CD2" w:rsidRPr="00C52C2F" w:rsidRDefault="00F55CD2" w:rsidP="00F55CD2">
      <w:pPr>
        <w:pStyle w:val="a3"/>
        <w:rPr>
          <w:rFonts w:ascii="Times New Roman" w:hAnsi="Times New Roman" w:cs="Times New Roman"/>
          <w:sz w:val="32"/>
          <w:szCs w:val="32"/>
        </w:rPr>
      </w:pPr>
    </w:p>
    <w:p w:rsidR="00F55CD2" w:rsidRPr="00C52C2F" w:rsidRDefault="00F55CD2" w:rsidP="00F55CD2">
      <w:pPr>
        <w:pStyle w:val="a3"/>
        <w:ind w:firstLine="0"/>
        <w:rPr>
          <w:rFonts w:ascii="Times New Roman" w:hAnsi="Times New Roman" w:cs="Times New Roman"/>
          <w:b/>
          <w:bCs/>
          <w:sz w:val="32"/>
          <w:szCs w:val="32"/>
        </w:rPr>
      </w:pPr>
      <w:r w:rsidRPr="00C52C2F">
        <w:rPr>
          <w:rFonts w:ascii="Times New Roman" w:hAnsi="Times New Roman" w:cs="Times New Roman"/>
          <w:b/>
          <w:bCs/>
          <w:sz w:val="32"/>
          <w:szCs w:val="32"/>
        </w:rPr>
        <w:t>Раиси Маҷлиси миллии Маҷлиси</w:t>
      </w:r>
    </w:p>
    <w:p w:rsidR="00F55CD2" w:rsidRPr="00C52C2F" w:rsidRDefault="00F55CD2" w:rsidP="00F55CD2">
      <w:pPr>
        <w:pStyle w:val="a3"/>
        <w:ind w:firstLine="0"/>
        <w:rPr>
          <w:rFonts w:ascii="Times New Roman" w:hAnsi="Times New Roman" w:cs="Times New Roman"/>
          <w:b/>
          <w:bCs/>
          <w:sz w:val="32"/>
          <w:szCs w:val="32"/>
        </w:rPr>
      </w:pPr>
      <w:r w:rsidRPr="00C52C2F">
        <w:rPr>
          <w:rFonts w:ascii="Times New Roman" w:hAnsi="Times New Roman" w:cs="Times New Roman"/>
          <w:b/>
          <w:bCs/>
          <w:sz w:val="32"/>
          <w:szCs w:val="32"/>
        </w:rPr>
        <w:t>Олии Ҷумҳурии Тоҷикистон               М. УБАЙДУЛЛОЕВ</w:t>
      </w:r>
    </w:p>
    <w:p w:rsidR="00F55CD2" w:rsidRPr="00C52C2F" w:rsidRDefault="00C52C2F" w:rsidP="00F55CD2">
      <w:pPr>
        <w:pStyle w:val="a3"/>
        <w:ind w:firstLine="0"/>
        <w:rPr>
          <w:rFonts w:ascii="Times New Roman" w:hAnsi="Times New Roman" w:cs="Times New Roman"/>
          <w:b/>
          <w:bCs/>
          <w:sz w:val="32"/>
          <w:szCs w:val="32"/>
        </w:rPr>
      </w:pPr>
      <w:r>
        <w:rPr>
          <w:rFonts w:ascii="Times New Roman" w:hAnsi="Times New Roman" w:cs="Times New Roman"/>
          <w:b/>
          <w:bCs/>
          <w:sz w:val="32"/>
          <w:szCs w:val="32"/>
        </w:rPr>
        <w:t xml:space="preserve">ш. Душанбе, 2 августи </w:t>
      </w:r>
      <w:bookmarkStart w:id="0" w:name="_GoBack"/>
      <w:bookmarkEnd w:id="0"/>
      <w:r w:rsidR="00F55CD2" w:rsidRPr="00C52C2F">
        <w:rPr>
          <w:rFonts w:ascii="Times New Roman" w:hAnsi="Times New Roman" w:cs="Times New Roman"/>
          <w:b/>
          <w:bCs/>
          <w:sz w:val="32"/>
          <w:szCs w:val="32"/>
        </w:rPr>
        <w:t>соли 2018, № 574</w:t>
      </w:r>
    </w:p>
    <w:p w:rsidR="00F55CD2" w:rsidRPr="00C52C2F" w:rsidRDefault="00F55CD2" w:rsidP="00F55CD2">
      <w:pPr>
        <w:pStyle w:val="a5"/>
        <w:suppressAutoHyphens w:val="0"/>
        <w:rPr>
          <w:rFonts w:ascii="Times New Roman" w:hAnsi="Times New Roman" w:cs="Times New Roman"/>
          <w:b/>
          <w:bCs/>
          <w:sz w:val="32"/>
          <w:szCs w:val="32"/>
        </w:rPr>
      </w:pPr>
    </w:p>
    <w:p w:rsidR="00F55CD2" w:rsidRPr="00C52C2F" w:rsidRDefault="00F55CD2" w:rsidP="00F55CD2">
      <w:pPr>
        <w:pStyle w:val="a5"/>
        <w:suppressAutoHyphens w:val="0"/>
        <w:rPr>
          <w:rFonts w:ascii="Times New Roman" w:hAnsi="Times New Roman" w:cs="Times New Roman"/>
          <w:b/>
          <w:bCs/>
          <w:sz w:val="32"/>
          <w:szCs w:val="32"/>
        </w:rPr>
      </w:pPr>
    </w:p>
    <w:p w:rsidR="00F55CD2" w:rsidRPr="00C52C2F" w:rsidRDefault="00F55CD2" w:rsidP="00F55CD2">
      <w:pPr>
        <w:pStyle w:val="a4"/>
        <w:jc w:val="center"/>
        <w:rPr>
          <w:rFonts w:ascii="Times New Roman" w:hAnsi="Times New Roman" w:cs="Times New Roman"/>
          <w:sz w:val="32"/>
          <w:szCs w:val="32"/>
        </w:rPr>
      </w:pPr>
      <w:r w:rsidRPr="00C52C2F">
        <w:rPr>
          <w:rFonts w:ascii="Times New Roman" w:hAnsi="Times New Roman" w:cs="Times New Roman"/>
          <w:caps w:val="0"/>
          <w:sz w:val="32"/>
          <w:szCs w:val="32"/>
        </w:rPr>
        <w:t>Қарори</w:t>
      </w:r>
    </w:p>
    <w:p w:rsidR="00F55CD2" w:rsidRPr="00C52C2F" w:rsidRDefault="00F55CD2" w:rsidP="00F55CD2">
      <w:pPr>
        <w:pStyle w:val="a4"/>
        <w:jc w:val="center"/>
        <w:rPr>
          <w:rFonts w:ascii="Times New Roman" w:hAnsi="Times New Roman" w:cs="Times New Roman"/>
          <w:sz w:val="32"/>
          <w:szCs w:val="32"/>
        </w:rPr>
      </w:pPr>
      <w:r w:rsidRPr="00C52C2F">
        <w:rPr>
          <w:rFonts w:ascii="Times New Roman" w:hAnsi="Times New Roman" w:cs="Times New Roman"/>
          <w:caps w:val="0"/>
          <w:sz w:val="32"/>
          <w:szCs w:val="32"/>
        </w:rPr>
        <w:t>Маҷлиси намояндагони</w:t>
      </w:r>
    </w:p>
    <w:p w:rsidR="00F55CD2" w:rsidRPr="00C52C2F" w:rsidRDefault="00F55CD2" w:rsidP="00F55CD2">
      <w:pPr>
        <w:pStyle w:val="a3"/>
        <w:ind w:firstLine="0"/>
        <w:jc w:val="center"/>
        <w:rPr>
          <w:rFonts w:ascii="Times New Roman" w:hAnsi="Times New Roman" w:cs="Times New Roman"/>
          <w:b/>
          <w:bCs/>
          <w:sz w:val="32"/>
          <w:szCs w:val="32"/>
        </w:rPr>
      </w:pPr>
      <w:r w:rsidRPr="00C52C2F">
        <w:rPr>
          <w:rFonts w:ascii="Times New Roman" w:hAnsi="Times New Roman" w:cs="Times New Roman"/>
          <w:b/>
          <w:bCs/>
          <w:w w:val="70"/>
          <w:sz w:val="32"/>
          <w:szCs w:val="32"/>
        </w:rPr>
        <w:t>Маҷлиси Олии Ҷумҳурии Тоҷикистон</w:t>
      </w:r>
    </w:p>
    <w:p w:rsidR="00F55CD2" w:rsidRPr="00C52C2F" w:rsidRDefault="00F55CD2" w:rsidP="00F55CD2">
      <w:pPr>
        <w:pStyle w:val="a3"/>
        <w:ind w:left="283" w:right="283" w:firstLine="0"/>
        <w:jc w:val="center"/>
        <w:rPr>
          <w:rFonts w:ascii="Times New Roman" w:hAnsi="Times New Roman" w:cs="Times New Roman"/>
          <w:b/>
          <w:bCs/>
          <w:sz w:val="32"/>
          <w:szCs w:val="32"/>
        </w:rPr>
      </w:pPr>
    </w:p>
    <w:p w:rsidR="00F55CD2" w:rsidRPr="00C52C2F" w:rsidRDefault="00F55CD2" w:rsidP="00F55CD2">
      <w:pPr>
        <w:pStyle w:val="a3"/>
        <w:ind w:left="283" w:right="283" w:firstLine="0"/>
        <w:jc w:val="center"/>
        <w:rPr>
          <w:rFonts w:ascii="Times New Roman" w:hAnsi="Times New Roman" w:cs="Times New Roman"/>
          <w:b/>
          <w:bCs/>
          <w:sz w:val="32"/>
          <w:szCs w:val="32"/>
        </w:rPr>
      </w:pPr>
      <w:r w:rsidRPr="00C52C2F">
        <w:rPr>
          <w:rFonts w:ascii="Times New Roman" w:hAnsi="Times New Roman" w:cs="Times New Roman"/>
          <w:b/>
          <w:bCs/>
          <w:sz w:val="32"/>
          <w:szCs w:val="32"/>
        </w:rPr>
        <w:t>Дар бораи қабул кардани Қонуни Ҷумҳурии Тоҷикистон «Оид ба ворид намудани тағйиру иловаҳо ба Қонуни Ҷумҳурии Тоҷикистон «Дар бораи барҳамдиҳии ташкилотҳои қарзӣ»</w:t>
      </w:r>
    </w:p>
    <w:p w:rsidR="00F55CD2" w:rsidRPr="00C52C2F" w:rsidRDefault="00F55CD2" w:rsidP="00F55CD2">
      <w:pPr>
        <w:pStyle w:val="a3"/>
        <w:rPr>
          <w:rFonts w:ascii="Times New Roman" w:hAnsi="Times New Roman" w:cs="Times New Roman"/>
          <w:sz w:val="32"/>
          <w:szCs w:val="32"/>
        </w:rPr>
      </w:pP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t xml:space="preserve">Мутобиқи моддаи 60 Конститутсияи Ҷумҳурии Тоҷикистон Маҷлиси намояндагони Маҷлиси Олии Ҷумҳурии Тоҷикистон </w:t>
      </w:r>
      <w:r w:rsidRPr="00C52C2F">
        <w:rPr>
          <w:rFonts w:ascii="Times New Roman" w:hAnsi="Times New Roman" w:cs="Times New Roman"/>
          <w:b/>
          <w:bCs/>
          <w:sz w:val="32"/>
          <w:szCs w:val="32"/>
        </w:rPr>
        <w:t>қарор мекунад:</w:t>
      </w:r>
    </w:p>
    <w:p w:rsidR="00F55CD2" w:rsidRPr="00C52C2F" w:rsidRDefault="00F55CD2" w:rsidP="00F55CD2">
      <w:pPr>
        <w:pStyle w:val="a3"/>
        <w:rPr>
          <w:rFonts w:ascii="Times New Roman" w:hAnsi="Times New Roman" w:cs="Times New Roman"/>
          <w:sz w:val="32"/>
          <w:szCs w:val="32"/>
        </w:rPr>
      </w:pPr>
      <w:r w:rsidRPr="00C52C2F">
        <w:rPr>
          <w:rFonts w:ascii="Times New Roman" w:hAnsi="Times New Roman" w:cs="Times New Roman"/>
          <w:sz w:val="32"/>
          <w:szCs w:val="32"/>
        </w:rPr>
        <w:lastRenderedPageBreak/>
        <w:t>Қонуни Ҷумҳурии Тоҷикистон «Оид ба ворид намудани тағйиру иловаҳо ба Қонуни Ҷумҳурии Тоҷикистон «Дар бораи барҳамдиҳии ташкилотҳои қарзӣ» қабул карда шавад.</w:t>
      </w:r>
    </w:p>
    <w:p w:rsidR="00F55CD2" w:rsidRPr="00C52C2F" w:rsidRDefault="00F55CD2" w:rsidP="00F55CD2">
      <w:pPr>
        <w:pStyle w:val="a3"/>
        <w:rPr>
          <w:rFonts w:ascii="Times New Roman" w:hAnsi="Times New Roman" w:cs="Times New Roman"/>
          <w:sz w:val="32"/>
          <w:szCs w:val="32"/>
        </w:rPr>
      </w:pPr>
    </w:p>
    <w:p w:rsidR="00F55CD2" w:rsidRPr="00C52C2F" w:rsidRDefault="00F55CD2" w:rsidP="00F55CD2">
      <w:pPr>
        <w:pStyle w:val="a3"/>
        <w:ind w:firstLine="0"/>
        <w:rPr>
          <w:rFonts w:ascii="Times New Roman" w:hAnsi="Times New Roman" w:cs="Times New Roman"/>
          <w:b/>
          <w:bCs/>
          <w:sz w:val="32"/>
          <w:szCs w:val="32"/>
        </w:rPr>
      </w:pPr>
      <w:r w:rsidRPr="00C52C2F">
        <w:rPr>
          <w:rFonts w:ascii="Times New Roman" w:hAnsi="Times New Roman" w:cs="Times New Roman"/>
          <w:b/>
          <w:bCs/>
          <w:sz w:val="32"/>
          <w:szCs w:val="32"/>
        </w:rPr>
        <w:t xml:space="preserve">Раиси Маҷлиси намояндагони </w:t>
      </w:r>
    </w:p>
    <w:p w:rsidR="00F55CD2" w:rsidRPr="00C52C2F" w:rsidRDefault="00F55CD2" w:rsidP="00F55CD2">
      <w:pPr>
        <w:pStyle w:val="a3"/>
        <w:ind w:firstLine="0"/>
        <w:rPr>
          <w:rFonts w:ascii="Times New Roman" w:hAnsi="Times New Roman" w:cs="Times New Roman"/>
          <w:sz w:val="32"/>
          <w:szCs w:val="32"/>
        </w:rPr>
      </w:pPr>
      <w:r w:rsidRPr="00C52C2F">
        <w:rPr>
          <w:rFonts w:ascii="Times New Roman" w:hAnsi="Times New Roman" w:cs="Times New Roman"/>
          <w:b/>
          <w:bCs/>
          <w:sz w:val="32"/>
          <w:szCs w:val="32"/>
        </w:rPr>
        <w:t xml:space="preserve">Маҷлиси Олии Ҷумҳурии Тоҷикистон         Ш. </w:t>
      </w:r>
      <w:r w:rsidRPr="00C52C2F">
        <w:rPr>
          <w:rFonts w:ascii="Times New Roman" w:hAnsi="Times New Roman" w:cs="Times New Roman"/>
          <w:b/>
          <w:bCs/>
          <w:caps/>
          <w:sz w:val="32"/>
          <w:szCs w:val="32"/>
        </w:rPr>
        <w:t>Зуҳуров</w:t>
      </w:r>
    </w:p>
    <w:p w:rsidR="00F55CD2" w:rsidRPr="00C52C2F" w:rsidRDefault="00F55CD2" w:rsidP="00F55CD2">
      <w:pPr>
        <w:rPr>
          <w:rFonts w:ascii="Times New Roman" w:hAnsi="Times New Roman" w:cs="Times New Roman"/>
          <w:spacing w:val="3"/>
          <w:sz w:val="32"/>
          <w:szCs w:val="32"/>
        </w:rPr>
      </w:pPr>
      <w:r w:rsidRPr="00C52C2F">
        <w:rPr>
          <w:rFonts w:ascii="Times New Roman" w:hAnsi="Times New Roman" w:cs="Times New Roman"/>
          <w:b/>
          <w:bCs/>
          <w:sz w:val="32"/>
          <w:szCs w:val="32"/>
        </w:rPr>
        <w:t>ш. Душанбе, 13 июни соли 2018, № 1122</w:t>
      </w:r>
    </w:p>
    <w:p w:rsidR="00F55CD2" w:rsidRPr="00C52C2F" w:rsidRDefault="00F55CD2" w:rsidP="00F55CD2">
      <w:pPr>
        <w:rPr>
          <w:rFonts w:ascii="Times New Roman" w:hAnsi="Times New Roman" w:cs="Times New Roman"/>
          <w:spacing w:val="3"/>
          <w:sz w:val="32"/>
          <w:szCs w:val="32"/>
        </w:rPr>
      </w:pPr>
    </w:p>
    <w:p w:rsidR="00F55CD2" w:rsidRPr="00C52C2F" w:rsidRDefault="00F55CD2" w:rsidP="00F55CD2">
      <w:pPr>
        <w:rPr>
          <w:rFonts w:ascii="Times New Roman" w:hAnsi="Times New Roman" w:cs="Times New Roman"/>
          <w:sz w:val="32"/>
          <w:szCs w:val="32"/>
        </w:rPr>
      </w:pPr>
    </w:p>
    <w:p w:rsidR="00257106" w:rsidRPr="00C52C2F" w:rsidRDefault="00257106">
      <w:pPr>
        <w:rPr>
          <w:rFonts w:ascii="Times New Roman" w:hAnsi="Times New Roman" w:cs="Times New Roman"/>
          <w:sz w:val="32"/>
          <w:szCs w:val="32"/>
        </w:rPr>
      </w:pPr>
    </w:p>
    <w:sectPr w:rsidR="00257106" w:rsidRPr="00C52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D2"/>
    <w:rsid w:val="00257106"/>
    <w:rsid w:val="00C52C2F"/>
    <w:rsid w:val="00F5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01A1"/>
  <w15:chartTrackingRefBased/>
  <w15:docId w15:val="{085ACC04-74ED-4202-A2C3-C62C3193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F55CD2"/>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F55CD2"/>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styleId="a5">
    <w:name w:val="No Spacing"/>
    <w:basedOn w:val="a"/>
    <w:uiPriority w:val="99"/>
    <w:qFormat/>
    <w:rsid w:val="00F55CD2"/>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2</cp:revision>
  <dcterms:created xsi:type="dcterms:W3CDTF">2018-08-10T13:12:00Z</dcterms:created>
  <dcterms:modified xsi:type="dcterms:W3CDTF">2018-08-10T13:16:00Z</dcterms:modified>
</cp:coreProperties>
</file>