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AC" w:rsidRPr="00E92E05" w:rsidRDefault="00E92E05" w:rsidP="00501EAC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501EAC" w:rsidRPr="00E92E05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501EAC" w:rsidRPr="00E92E05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501EAC" w:rsidRPr="00E92E05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501EAC" w:rsidRPr="00E92E05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501EAC" w:rsidRPr="00E92E05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501EAC" w:rsidRPr="00E92E05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E92E05" w:rsidRPr="00E92E05" w:rsidRDefault="00E92E05" w:rsidP="00501EAC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</w:p>
    <w:p w:rsidR="00E92E05" w:rsidRPr="00E92E05" w:rsidRDefault="00501EAC" w:rsidP="00E92E05">
      <w:pPr>
        <w:pStyle w:val="a3"/>
        <w:spacing w:line="240" w:lineRule="auto"/>
        <w:rPr>
          <w:rFonts w:ascii="Palatino Linotype" w:hAnsi="Palatino Linotype"/>
          <w:b w:val="0"/>
          <w:bCs w:val="0"/>
          <w:spacing w:val="4"/>
          <w:sz w:val="28"/>
          <w:szCs w:val="28"/>
        </w:rPr>
      </w:pPr>
      <w:proofErr w:type="spellStart"/>
      <w:r w:rsidRPr="00E92E05">
        <w:rPr>
          <w:rFonts w:ascii="Palatino Linotype" w:hAnsi="Palatino Linotype"/>
          <w:sz w:val="28"/>
          <w:szCs w:val="28"/>
        </w:rPr>
        <w:t>Оид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E92E05">
        <w:rPr>
          <w:rFonts w:ascii="Palatino Linotype" w:hAnsi="Palatino Linotype"/>
          <w:sz w:val="28"/>
          <w:szCs w:val="28"/>
        </w:rPr>
        <w:t>ворид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та</w:t>
      </w:r>
      <w:r w:rsidR="00E92E05">
        <w:rPr>
          <w:rFonts w:ascii="Palatino Linotype" w:hAnsi="Palatino Linotype"/>
          <w:sz w:val="28"/>
          <w:szCs w:val="28"/>
        </w:rPr>
        <w:t>ғ</w:t>
      </w:r>
      <w:r w:rsidRPr="00E92E05">
        <w:rPr>
          <w:rFonts w:ascii="Palatino Linotype" w:hAnsi="Palatino Linotype"/>
          <w:sz w:val="28"/>
          <w:szCs w:val="28"/>
        </w:rPr>
        <w:t>йиру илова</w:t>
      </w:r>
      <w:r w:rsidR="00E92E05">
        <w:rPr>
          <w:rFonts w:ascii="Palatino Linotype" w:hAnsi="Palatino Linotype"/>
          <w:sz w:val="28"/>
          <w:szCs w:val="28"/>
        </w:rPr>
        <w:t>ҳ</w:t>
      </w:r>
      <w:r w:rsidRPr="00E92E05">
        <w:rPr>
          <w:rFonts w:ascii="Palatino Linotype" w:hAnsi="Palatino Linotype"/>
          <w:sz w:val="28"/>
          <w:szCs w:val="28"/>
        </w:rPr>
        <w:t>о</w:t>
      </w:r>
      <w:r w:rsidR="00E92E05" w:rsidRPr="00E92E05">
        <w:rPr>
          <w:rFonts w:ascii="Palatino Linotype" w:hAnsi="Palatino Linotype"/>
          <w:sz w:val="28"/>
          <w:szCs w:val="28"/>
        </w:rPr>
        <w:t xml:space="preserve"> </w:t>
      </w:r>
      <w:r w:rsidRPr="00E92E05">
        <w:rPr>
          <w:rFonts w:ascii="Palatino Linotype" w:hAnsi="Palatino Linotype"/>
          <w:sz w:val="28"/>
          <w:szCs w:val="28"/>
        </w:rPr>
        <w:t xml:space="preserve">ба </w:t>
      </w:r>
      <w:r w:rsidR="00E92E05">
        <w:rPr>
          <w:rFonts w:ascii="Palatino Linotype" w:hAnsi="Palatino Linotype"/>
          <w:sz w:val="28"/>
          <w:szCs w:val="28"/>
        </w:rPr>
        <w:t>Қ</w:t>
      </w:r>
      <w:r w:rsidRPr="00E92E05">
        <w:rPr>
          <w:rFonts w:ascii="Palatino Linotype" w:hAnsi="Palatino Linotype"/>
          <w:sz w:val="28"/>
          <w:szCs w:val="28"/>
        </w:rPr>
        <w:t xml:space="preserve">онуни 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>ум</w:t>
      </w:r>
      <w:r w:rsidR="00E92E05">
        <w:rPr>
          <w:rFonts w:ascii="Palatino Linotype" w:hAnsi="Palatino Linotype"/>
          <w:sz w:val="28"/>
          <w:szCs w:val="28"/>
        </w:rPr>
        <w:t>ҳ</w:t>
      </w:r>
      <w:r w:rsidRPr="00E92E05">
        <w:rPr>
          <w:rFonts w:ascii="Palatino Linotype" w:hAnsi="Palatino Linotype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z w:val="28"/>
          <w:szCs w:val="28"/>
        </w:rPr>
        <w:t>о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E92E05">
        <w:rPr>
          <w:rFonts w:ascii="Palatino Linotype" w:hAnsi="Palatino Linotype"/>
          <w:sz w:val="28"/>
          <w:szCs w:val="28"/>
        </w:rPr>
        <w:t>бораи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z w:val="28"/>
          <w:szCs w:val="28"/>
        </w:rPr>
        <w:t>ӣ</w:t>
      </w:r>
      <w:r w:rsidRPr="00E92E05">
        <w:rPr>
          <w:rFonts w:ascii="Palatino Linotype" w:hAnsi="Palatino Linotype"/>
          <w:sz w:val="28"/>
          <w:szCs w:val="28"/>
        </w:rPr>
        <w:t>»</w:t>
      </w:r>
      <w:r w:rsidRPr="00E92E05">
        <w:rPr>
          <w:rFonts w:ascii="Palatino Linotype" w:hAnsi="Palatino Linotype"/>
          <w:b w:val="0"/>
          <w:bCs w:val="0"/>
          <w:spacing w:val="4"/>
          <w:sz w:val="28"/>
          <w:szCs w:val="28"/>
        </w:rPr>
        <w:t xml:space="preserve"> </w:t>
      </w:r>
    </w:p>
    <w:p w:rsidR="00E92E05" w:rsidRPr="00E92E05" w:rsidRDefault="00E92E05" w:rsidP="00501EAC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1.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Ба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>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 аз 5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марти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соли 2007 «Дар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>» (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Ахбори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Ма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Олии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 То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икистон, с. 2007, №3, мод. 166; №6, мод. 429; с. 2010, №3, мод. 158;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c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. 2011, №6, мод. 452; с. 2012, №8, мод. 834; №12,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.1, мод. 1008; с. 2013, №7, мод. 542; №12, мод. 905) та</w:t>
      </w:r>
      <w:r w:rsidR="00E92E05">
        <w:rPr>
          <w:rFonts w:ascii="Palatino Linotype" w:hAnsi="Palatino Linotype"/>
          <w:spacing w:val="4"/>
          <w:sz w:val="28"/>
          <w:szCs w:val="28"/>
        </w:rPr>
        <w:t>ғ</w:t>
      </w:r>
      <w:r w:rsidRPr="00E92E05">
        <w:rPr>
          <w:rFonts w:ascii="Palatino Linotype" w:hAnsi="Palatino Linotype"/>
          <w:spacing w:val="4"/>
          <w:sz w:val="28"/>
          <w:szCs w:val="28"/>
        </w:rPr>
        <w:t>йиру илова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зерин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ворид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: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1. Дар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1: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- аз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шашум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«(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давлатии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сиёс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маъмур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>)» хори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;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- ба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дувозда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ум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баъд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аз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тартиб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дода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шуда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,»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«тиб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онунгузории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>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икистон»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илова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шуда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,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хизмат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>» хори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;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-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шонзда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ум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мазмуни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илова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: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«-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одоби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- ма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м</w:t>
      </w:r>
      <w:r w:rsidR="00E92E05">
        <w:rPr>
          <w:rFonts w:ascii="Palatino Linotype" w:hAnsi="Palatino Linotype"/>
          <w:spacing w:val="4"/>
          <w:sz w:val="28"/>
          <w:szCs w:val="28"/>
        </w:rPr>
        <w:t>ӯ</w:t>
      </w:r>
      <w:r w:rsidRPr="00E92E05">
        <w:rPr>
          <w:rFonts w:ascii="Palatino Linotype" w:hAnsi="Palatino Linotype"/>
          <w:spacing w:val="4"/>
          <w:sz w:val="28"/>
          <w:szCs w:val="28"/>
        </w:rPr>
        <w:t>и меъёр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о, принсип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 xml:space="preserve">о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оида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рафтори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хизмат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ғ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айрихизматии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хислат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ахло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фаъолияти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касб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рафтори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ӯ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ро дар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кор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омеа та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ассум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намуда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, арзиш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эътирофшудаи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ахло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и инсон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талаботи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маънавии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амъиятро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нисбат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ба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дар бар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мегирад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;».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2. Аз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исми 2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5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«аз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давлатии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сиёс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маъмур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иборат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мебошад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» хори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3.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7</w:t>
      </w:r>
      <w:r w:rsidRPr="00E92E05">
        <w:rPr>
          <w:rFonts w:ascii="Palatino Linotype" w:hAnsi="Palatino Linotype"/>
          <w:spacing w:val="4"/>
          <w:sz w:val="28"/>
          <w:szCs w:val="28"/>
          <w:vertAlign w:val="superscript"/>
        </w:rPr>
        <w:t>1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 дар та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рири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ифода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: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>«</w:t>
      </w:r>
      <w:proofErr w:type="spell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7</w:t>
      </w:r>
      <w:r w:rsidRPr="00E92E05">
        <w:rPr>
          <w:rFonts w:ascii="Palatino Linotype" w:hAnsi="Palatino Linotype"/>
          <w:b/>
          <w:bCs/>
          <w:spacing w:val="4"/>
          <w:sz w:val="28"/>
          <w:szCs w:val="28"/>
          <w:vertAlign w:val="superscript"/>
        </w:rPr>
        <w:t>1</w:t>
      </w:r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. </w:t>
      </w:r>
      <w:proofErr w:type="spell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Одоби</w:t>
      </w:r>
      <w:proofErr w:type="spell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b/>
          <w:bCs/>
          <w:spacing w:val="4"/>
          <w:sz w:val="28"/>
          <w:szCs w:val="28"/>
        </w:rPr>
        <w:t>ӣ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1.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Одоби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Кодекси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одоби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давлатии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>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икистон, кодекс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со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авии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одоби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мазкур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дигар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санад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меъёрии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у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 То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 ба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танзим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дароварда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мешавад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2.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Кодекси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одоби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давлатии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>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 аз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ониби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Президенти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 То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кодекс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со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авии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одоби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тартиби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му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аррарнамудаи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онунгузории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 То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икистон тасди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мешаванд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.».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4. Ба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исми 3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11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сархати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сеюм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мазмуни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илова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: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«-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адои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арб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барои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иш</w:t>
      </w:r>
      <w:r w:rsidR="00E92E05">
        <w:rPr>
          <w:rFonts w:ascii="Palatino Linotype" w:hAnsi="Palatino Linotype"/>
          <w:spacing w:val="4"/>
          <w:sz w:val="28"/>
          <w:szCs w:val="28"/>
        </w:rPr>
        <w:t>ғ</w:t>
      </w:r>
      <w:r w:rsidRPr="00E92E05">
        <w:rPr>
          <w:rFonts w:ascii="Palatino Linotype" w:hAnsi="Palatino Linotype"/>
          <w:spacing w:val="4"/>
          <w:sz w:val="28"/>
          <w:szCs w:val="28"/>
        </w:rPr>
        <w:t>оли мансаб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ое,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онунгузории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 То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икистон пешбин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намудааст</w:t>
      </w:r>
      <w:proofErr w:type="spellEnd"/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>;»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>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5. Дар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13: 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- дар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исми 1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давлатии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сиёс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>» ба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«мансаб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сиёсии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»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иваз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;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lastRenderedPageBreak/>
        <w:t xml:space="preserve">- дар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исм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2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3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давлатии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маъмур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>» ба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«мансаб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маъмурии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»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иваз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;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-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исми 4 дар та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рири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ифода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: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>«4. Ша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рванд ба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тартиби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му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аррарнамудаи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мазкур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абул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шуда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ӯ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шартномаи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(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арордоди) ме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нат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баста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мешавад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намунаи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онро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укумати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>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икистон тасди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менамояд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.».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6. Дар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исми 1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15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давлатии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маъмур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>» ба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мансаби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маъмурии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»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иваз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7.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17</w:t>
      </w:r>
      <w:r w:rsidRPr="00E92E05">
        <w:rPr>
          <w:rFonts w:ascii="Palatino Linotype" w:hAnsi="Palatino Linotype"/>
          <w:spacing w:val="4"/>
          <w:sz w:val="28"/>
          <w:szCs w:val="28"/>
          <w:vertAlign w:val="superscript"/>
        </w:rPr>
        <w:t>1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мазмуни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илова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: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>«</w:t>
      </w:r>
      <w:proofErr w:type="spell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17</w:t>
      </w:r>
      <w:r w:rsidRPr="00E92E05">
        <w:rPr>
          <w:rFonts w:ascii="Palatino Linotype" w:hAnsi="Palatino Linotype"/>
          <w:b/>
          <w:bCs/>
          <w:spacing w:val="4"/>
          <w:sz w:val="28"/>
          <w:szCs w:val="28"/>
          <w:vertAlign w:val="superscript"/>
        </w:rPr>
        <w:t>1</w:t>
      </w:r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. Сан</w:t>
      </w:r>
      <w:r w:rsidR="00E92E05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иши </w:t>
      </w:r>
      <w:proofErr w:type="spell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махсус</w:t>
      </w:r>
      <w:proofErr w:type="spell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дар </w:t>
      </w:r>
      <w:proofErr w:type="spell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b/>
          <w:bCs/>
          <w:spacing w:val="4"/>
          <w:sz w:val="28"/>
          <w:szCs w:val="28"/>
        </w:rPr>
        <w:t>ӣ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>Сан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иши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махсус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дар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асоси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дархости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хаттии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ро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бари ма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оми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аз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ониби ма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оми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дахлдори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гузаронида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мешавад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агар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баръало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ошкор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шахси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мансаби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давлатии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буда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ё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довталаби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мансаби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давлатии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дар эъломия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 дар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даромад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вазъи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молумулкиаш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тиб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талаботи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онунгузории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>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икистон пешни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од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гардидаанд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иттилооти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бардур</w:t>
      </w:r>
      <w:r w:rsidR="00E92E05">
        <w:rPr>
          <w:rFonts w:ascii="Palatino Linotype" w:hAnsi="Palatino Linotype"/>
          <w:spacing w:val="4"/>
          <w:sz w:val="28"/>
          <w:szCs w:val="28"/>
        </w:rPr>
        <w:t>ӯғ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дода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бошад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.». 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8. Ба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исми 1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32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баъд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аз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калимаи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«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содирнамудааш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»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«, 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амчунин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барои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риоя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накардани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талаботи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Кодекси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одоби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давлатии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>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кодекс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со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авии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одоби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>, ро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додан ба барх</w:t>
      </w:r>
      <w:r w:rsidR="00E92E05">
        <w:rPr>
          <w:rFonts w:ascii="Palatino Linotype" w:hAnsi="Palatino Linotype"/>
          <w:spacing w:val="4"/>
          <w:sz w:val="28"/>
          <w:szCs w:val="28"/>
        </w:rPr>
        <w:t>ӯ</w:t>
      </w:r>
      <w:r w:rsidRPr="00E92E05">
        <w:rPr>
          <w:rFonts w:ascii="Palatino Linotype" w:hAnsi="Palatino Linotype"/>
          <w:spacing w:val="4"/>
          <w:sz w:val="28"/>
          <w:szCs w:val="28"/>
        </w:rPr>
        <w:t>рди манфиат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 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ангоми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адои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ё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дигар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кирдор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баву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удоварандаи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коррупсия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дорои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аломат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у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вайронкунии маъмур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ё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иноят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намебошанд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»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илова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9. Дар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исми 2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34 пеш аз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калимаи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«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гузаронидан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»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ойивазкун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(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ротатсия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)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>,»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илова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10.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исми 1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39 дар та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рири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зайл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ифода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: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«1. Ба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хизматчии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назардошти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хусусият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хоси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тиб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тартиби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му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аррарнамудаи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мазкур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,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Кодекси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ме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нати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>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ва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дигар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санад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меъёрии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у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 То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рухсатии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арсолаи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пардохтшаванда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дода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мешавад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.».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 xml:space="preserve">11. Дар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исми 1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41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pacing w:val="4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pacing w:val="4"/>
          <w:sz w:val="28"/>
          <w:szCs w:val="28"/>
        </w:rPr>
        <w:t>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 «Дар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таъмини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нафа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>аи ша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рвандони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 То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икистон» ба калима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ои «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онунгузории 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spacing w:val="4"/>
          <w:sz w:val="28"/>
          <w:szCs w:val="28"/>
        </w:rPr>
        <w:t>урии То</w:t>
      </w:r>
      <w:r w:rsidR="00E92E05">
        <w:rPr>
          <w:rFonts w:ascii="Palatino Linotype" w:hAnsi="Palatino Linotype"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икистон дар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бораи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нафа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а»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иваз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карда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шаванд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.».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  <w:proofErr w:type="spell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Моддаи</w:t>
      </w:r>
      <w:proofErr w:type="spell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2.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онуни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мазкур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пас аз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интишори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расм</w:t>
      </w:r>
      <w:r w:rsidR="00E92E05">
        <w:rPr>
          <w:rFonts w:ascii="Palatino Linotype" w:hAnsi="Palatino Linotype"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мавриди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амал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spacing w:val="4"/>
          <w:sz w:val="28"/>
          <w:szCs w:val="28"/>
        </w:rPr>
        <w:t>қ</w:t>
      </w:r>
      <w:r w:rsidRPr="00E92E05">
        <w:rPr>
          <w:rFonts w:ascii="Palatino Linotype" w:hAnsi="Palatino Linotype"/>
          <w:spacing w:val="4"/>
          <w:sz w:val="28"/>
          <w:szCs w:val="28"/>
        </w:rPr>
        <w:t xml:space="preserve">арор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дода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pacing w:val="4"/>
          <w:sz w:val="28"/>
          <w:szCs w:val="28"/>
        </w:rPr>
        <w:t>шавад</w:t>
      </w:r>
      <w:proofErr w:type="spellEnd"/>
      <w:r w:rsidRPr="00E92E05">
        <w:rPr>
          <w:rFonts w:ascii="Palatino Linotype" w:hAnsi="Palatino Linotype"/>
          <w:spacing w:val="4"/>
          <w:sz w:val="28"/>
          <w:szCs w:val="28"/>
        </w:rPr>
        <w:t>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pacing w:val="4"/>
          <w:sz w:val="28"/>
          <w:szCs w:val="28"/>
        </w:rPr>
      </w:pP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8"/>
          <w:szCs w:val="28"/>
        </w:rPr>
      </w:pPr>
      <w:r w:rsidRPr="00E92E05">
        <w:rPr>
          <w:rFonts w:ascii="Palatino Linotype" w:hAnsi="Palatino Linotype"/>
          <w:spacing w:val="4"/>
          <w:sz w:val="28"/>
          <w:szCs w:val="28"/>
        </w:rPr>
        <w:tab/>
      </w:r>
      <w:proofErr w:type="spell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Президенти</w:t>
      </w:r>
      <w:proofErr w:type="spell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  <w:r w:rsid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Ҷ</w:t>
      </w:r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ум</w:t>
      </w:r>
      <w:r w:rsidR="00E92E05">
        <w:rPr>
          <w:rFonts w:ascii="Palatino Linotype" w:hAnsi="Palatino Linotype"/>
          <w:b/>
          <w:bCs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о</w:t>
      </w:r>
      <w:r w:rsidR="00E92E05">
        <w:rPr>
          <w:rFonts w:ascii="Palatino Linotype" w:hAnsi="Palatino Linotype"/>
          <w:b/>
          <w:bCs/>
          <w:spacing w:val="4"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икистон </w:t>
      </w:r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ab/>
      </w:r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ab/>
        <w:t xml:space="preserve">   Эмомал</w:t>
      </w:r>
      <w:r w:rsidR="00E92E05">
        <w:rPr>
          <w:rFonts w:ascii="Palatino Linotype" w:hAnsi="Palatino Linotype"/>
          <w:b/>
          <w:bCs/>
          <w:spacing w:val="4"/>
          <w:sz w:val="28"/>
          <w:szCs w:val="28"/>
        </w:rPr>
        <w:t>ӣ</w:t>
      </w:r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 xml:space="preserve"> </w:t>
      </w:r>
      <w:r w:rsidRPr="00E92E05">
        <w:rPr>
          <w:rFonts w:ascii="Palatino Linotype" w:hAnsi="Palatino Linotype"/>
          <w:b/>
          <w:bCs/>
          <w:caps/>
          <w:spacing w:val="4"/>
          <w:sz w:val="28"/>
          <w:szCs w:val="28"/>
        </w:rPr>
        <w:t>Ра</w:t>
      </w:r>
      <w:r w:rsidR="00E92E05">
        <w:rPr>
          <w:rFonts w:ascii="Palatino Linotype" w:hAnsi="Palatino Linotype"/>
          <w:b/>
          <w:bCs/>
          <w:caps/>
          <w:spacing w:val="4"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caps/>
          <w:spacing w:val="4"/>
          <w:sz w:val="28"/>
          <w:szCs w:val="28"/>
        </w:rPr>
        <w:t>мон</w:t>
      </w:r>
    </w:p>
    <w:p w:rsidR="00501EAC" w:rsidRPr="00E92E05" w:rsidRDefault="00501EAC" w:rsidP="00501EAC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4"/>
          <w:sz w:val="28"/>
          <w:szCs w:val="28"/>
        </w:rPr>
      </w:pPr>
      <w:proofErr w:type="spellStart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ш</w:t>
      </w:r>
      <w:proofErr w:type="spellEnd"/>
      <w:r w:rsidRPr="00E92E05">
        <w:rPr>
          <w:rFonts w:ascii="Palatino Linotype" w:hAnsi="Palatino Linotype"/>
          <w:b/>
          <w:bCs/>
          <w:spacing w:val="4"/>
          <w:sz w:val="28"/>
          <w:szCs w:val="28"/>
        </w:rPr>
        <w:t>. Душанбе, 26 июли соли 2014 №1128</w:t>
      </w:r>
    </w:p>
    <w:p w:rsidR="00501EAC" w:rsidRPr="00E92E05" w:rsidRDefault="00501EAC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E92E05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501EAC" w:rsidRPr="00E92E05" w:rsidRDefault="00E92E05" w:rsidP="00501EA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501EAC" w:rsidRPr="00E92E05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501EAC" w:rsidRPr="00E92E05" w:rsidRDefault="00501EAC" w:rsidP="00501EAC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E92E05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501EAC" w:rsidRPr="00E92E05" w:rsidRDefault="00501EAC" w:rsidP="00501EAC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E92E05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E92E05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E92E05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E92E05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E92E05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501EAC" w:rsidRPr="00E92E05" w:rsidRDefault="00501EAC" w:rsidP="00501EAC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  <w:r w:rsidRPr="00E92E05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92E05">
        <w:rPr>
          <w:rFonts w:ascii="Palatino Linotype" w:hAnsi="Palatino Linotype"/>
          <w:b/>
          <w:bCs/>
          <w:sz w:val="28"/>
          <w:szCs w:val="28"/>
        </w:rPr>
        <w:t>қ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92E05">
        <w:rPr>
          <w:rFonts w:ascii="Palatino Linotype" w:hAnsi="Palatino Linotype"/>
          <w:b/>
          <w:bCs/>
          <w:sz w:val="28"/>
          <w:szCs w:val="28"/>
        </w:rPr>
        <w:t>Қ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>ум</w:t>
      </w:r>
      <w:r w:rsidR="00E92E05">
        <w:rPr>
          <w:rFonts w:ascii="Palatino Linotype" w:hAnsi="Palatino Linotype"/>
          <w:b/>
          <w:bCs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b/>
          <w:bCs/>
          <w:sz w:val="28"/>
          <w:szCs w:val="28"/>
        </w:rPr>
        <w:t>о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E92E05">
        <w:rPr>
          <w:rFonts w:ascii="Palatino Linotype" w:hAnsi="Palatino Linotype"/>
          <w:b/>
          <w:bCs/>
          <w:sz w:val="28"/>
          <w:szCs w:val="28"/>
        </w:rPr>
        <w:t>ғ</w:t>
      </w:r>
      <w:r w:rsidRPr="00E92E05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E92E05">
        <w:rPr>
          <w:rFonts w:ascii="Palatino Linotype" w:hAnsi="Palatino Linotype"/>
          <w:b/>
          <w:bCs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E92E05">
        <w:rPr>
          <w:rFonts w:ascii="Palatino Linotype" w:hAnsi="Palatino Linotype"/>
          <w:b/>
          <w:bCs/>
          <w:sz w:val="28"/>
          <w:szCs w:val="28"/>
        </w:rPr>
        <w:t>Қ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>ум</w:t>
      </w:r>
      <w:r w:rsidR="00E92E05">
        <w:rPr>
          <w:rFonts w:ascii="Palatino Linotype" w:hAnsi="Palatino Linotype"/>
          <w:b/>
          <w:bCs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sz w:val="28"/>
          <w:szCs w:val="28"/>
        </w:rPr>
        <w:t>урии То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b/>
          <w:bCs/>
          <w:sz w:val="28"/>
          <w:szCs w:val="28"/>
        </w:rPr>
        <w:t>ӣ</w:t>
      </w:r>
      <w:r w:rsidRPr="00E92E05">
        <w:rPr>
          <w:rFonts w:ascii="Palatino Linotype" w:hAnsi="Palatino Linotype"/>
          <w:b/>
          <w:bCs/>
          <w:sz w:val="28"/>
          <w:szCs w:val="28"/>
        </w:rPr>
        <w:t>»</w:t>
      </w:r>
    </w:p>
    <w:p w:rsidR="00501EAC" w:rsidRPr="00E92E05" w:rsidRDefault="00501EAC" w:rsidP="00501EAC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8"/>
          <w:szCs w:val="28"/>
        </w:rPr>
      </w:pP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E92E05">
        <w:rPr>
          <w:rFonts w:ascii="Palatino Linotype" w:hAnsi="Palatino Linotype"/>
          <w:sz w:val="28"/>
          <w:szCs w:val="28"/>
        </w:rPr>
        <w:t>Ма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Ма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/>
          <w:sz w:val="28"/>
          <w:szCs w:val="28"/>
        </w:rPr>
        <w:t>Олии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>ум</w:t>
      </w:r>
      <w:r w:rsidR="00E92E05">
        <w:rPr>
          <w:rFonts w:ascii="Palatino Linotype" w:hAnsi="Palatino Linotype"/>
          <w:sz w:val="28"/>
          <w:szCs w:val="28"/>
        </w:rPr>
        <w:t>ҳ</w:t>
      </w:r>
      <w:r w:rsidRPr="00E92E05">
        <w:rPr>
          <w:rFonts w:ascii="Palatino Linotype" w:hAnsi="Palatino Linotype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sz w:val="28"/>
          <w:szCs w:val="28"/>
        </w:rPr>
        <w:t>о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 xml:space="preserve">икистон </w:t>
      </w:r>
      <w:r w:rsidR="00E92E05">
        <w:rPr>
          <w:rFonts w:ascii="Palatino Linotype" w:hAnsi="Palatino Linotype"/>
          <w:b/>
          <w:bCs/>
          <w:sz w:val="28"/>
          <w:szCs w:val="28"/>
        </w:rPr>
        <w:t>қ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>:</w:t>
      </w:r>
    </w:p>
    <w:p w:rsidR="00501EAC" w:rsidRPr="00E92E05" w:rsidRDefault="00E92E05" w:rsidP="00501EA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501EAC" w:rsidRPr="00E92E0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501EAC" w:rsidRPr="00E92E0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501EAC" w:rsidRPr="00E92E05">
        <w:rPr>
          <w:rFonts w:ascii="Palatino Linotype" w:hAnsi="Palatino Linotype"/>
          <w:sz w:val="28"/>
          <w:szCs w:val="28"/>
        </w:rPr>
        <w:t>урии</w:t>
      </w:r>
      <w:proofErr w:type="gramStart"/>
      <w:r w:rsidR="00501EAC" w:rsidRPr="00E92E0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501EAC" w:rsidRPr="00E92E0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501EAC" w:rsidRPr="00E92E05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Оид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ворид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501EAC" w:rsidRPr="00E92E05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501EAC" w:rsidRPr="00E92E05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501EAC" w:rsidRPr="00E92E0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501EAC" w:rsidRPr="00E92E0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501EAC" w:rsidRPr="00E92E0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501EAC" w:rsidRPr="00E92E05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бораи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хизмати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 xml:space="preserve"> давлат</w:t>
      </w:r>
      <w:r>
        <w:rPr>
          <w:rFonts w:ascii="Palatino Linotype" w:hAnsi="Palatino Linotype"/>
          <w:sz w:val="28"/>
          <w:szCs w:val="28"/>
        </w:rPr>
        <w:t>ӣ</w:t>
      </w:r>
      <w:r w:rsidR="00501EAC" w:rsidRPr="00E92E05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қ</w:t>
      </w:r>
      <w:r w:rsidR="00501EAC" w:rsidRPr="00E92E05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шавад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>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501EAC" w:rsidRPr="00E92E05" w:rsidRDefault="00501EAC" w:rsidP="00501EAC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E92E05">
        <w:rPr>
          <w:rFonts w:ascii="Palatino Linotype" w:hAnsi="Palatino Linotype"/>
          <w:b/>
          <w:bCs/>
          <w:sz w:val="28"/>
          <w:szCs w:val="28"/>
        </w:rPr>
        <w:t xml:space="preserve">     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501EAC" w:rsidRPr="00E92E05" w:rsidRDefault="00501EAC" w:rsidP="00501EAC">
      <w:pPr>
        <w:pStyle w:val="a4"/>
        <w:spacing w:line="240" w:lineRule="auto"/>
        <w:jc w:val="left"/>
        <w:rPr>
          <w:rFonts w:ascii="Palatino Linotype" w:hAnsi="Palatino Linotype"/>
          <w:b/>
          <w:bCs/>
          <w:sz w:val="28"/>
          <w:szCs w:val="28"/>
        </w:rPr>
      </w:pPr>
      <w:r w:rsidRPr="00E92E05">
        <w:rPr>
          <w:rFonts w:ascii="Palatino Linotype" w:hAnsi="Palatino Linotype"/>
          <w:b/>
          <w:bCs/>
          <w:sz w:val="28"/>
          <w:szCs w:val="28"/>
        </w:rPr>
        <w:t>Ма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>ум</w:t>
      </w:r>
      <w:r w:rsidR="00E92E05">
        <w:rPr>
          <w:rFonts w:ascii="Palatino Linotype" w:hAnsi="Palatino Linotype"/>
          <w:b/>
          <w:bCs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b/>
          <w:bCs/>
          <w:sz w:val="28"/>
          <w:szCs w:val="28"/>
        </w:rPr>
        <w:t>о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E92E05">
        <w:rPr>
          <w:rFonts w:ascii="Palatino Linotype" w:hAnsi="Palatino Linotype"/>
          <w:b/>
          <w:bCs/>
          <w:sz w:val="28"/>
          <w:szCs w:val="28"/>
        </w:rPr>
        <w:tab/>
      </w:r>
      <w:r w:rsidRPr="00E92E05">
        <w:rPr>
          <w:rFonts w:ascii="Palatino Linotype" w:hAnsi="Palatino Linotype"/>
          <w:b/>
          <w:bCs/>
          <w:sz w:val="28"/>
          <w:szCs w:val="28"/>
        </w:rPr>
        <w:tab/>
        <w:t>Ш.ЗУ</w:t>
      </w:r>
      <w:r w:rsidR="00E92E05">
        <w:rPr>
          <w:rFonts w:ascii="Palatino Linotype" w:hAnsi="Palatino Linotype"/>
          <w:b/>
          <w:bCs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501EAC" w:rsidRPr="00E92E05" w:rsidRDefault="00501EAC" w:rsidP="00501EAC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>. Душанбе, 30 майи соли 2014 №1506</w:t>
      </w:r>
    </w:p>
    <w:p w:rsidR="00E92E05" w:rsidRDefault="00E92E05" w:rsidP="00501EAC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E92E05" w:rsidRDefault="00E92E05" w:rsidP="00501EAC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501EAC" w:rsidRPr="00E92E05" w:rsidRDefault="00E92E05" w:rsidP="00501EA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501EAC" w:rsidRPr="00E92E05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501EAC" w:rsidRPr="00E92E05" w:rsidRDefault="00501EAC" w:rsidP="00501EAC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E92E05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>миллии</w:t>
      </w:r>
      <w:proofErr w:type="spellEnd"/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Ма</w:t>
      </w:r>
      <w:r w:rsidR="00E92E05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92E05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</w:p>
    <w:p w:rsidR="00680957" w:rsidRPr="00E92E05" w:rsidRDefault="00501EAC" w:rsidP="00501EAC">
      <w:pPr>
        <w:spacing w:line="240" w:lineRule="auto"/>
        <w:rPr>
          <w:rFonts w:ascii="Palatino Linotype" w:hAnsi="Palatino Linotype" w:cs="Impact Tj"/>
          <w:b/>
          <w:bCs/>
          <w:sz w:val="28"/>
          <w:szCs w:val="28"/>
        </w:rPr>
      </w:pPr>
      <w:proofErr w:type="spellStart"/>
      <w:r w:rsidRPr="00E92E05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E92E05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E92E05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92E05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E92E05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E92E05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E92E05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E92E05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501EAC" w:rsidRPr="00E92E05" w:rsidRDefault="00501EAC" w:rsidP="00501EAC">
      <w:pPr>
        <w:pStyle w:val="a4"/>
        <w:suppressAutoHyphens/>
        <w:spacing w:line="240" w:lineRule="auto"/>
        <w:ind w:left="397" w:right="397" w:firstLine="0"/>
        <w:rPr>
          <w:rFonts w:ascii="Palatino Linotype" w:hAnsi="Palatino Linotype"/>
          <w:b/>
          <w:bCs/>
          <w:sz w:val="28"/>
          <w:szCs w:val="28"/>
        </w:rPr>
      </w:pPr>
      <w:r w:rsidRPr="00E92E05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92E05">
        <w:rPr>
          <w:rFonts w:ascii="Palatino Linotype" w:hAnsi="Palatino Linotype"/>
          <w:b/>
          <w:bCs/>
          <w:sz w:val="28"/>
          <w:szCs w:val="28"/>
        </w:rPr>
        <w:t>Қ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>ум</w:t>
      </w:r>
      <w:r w:rsidR="00E92E05">
        <w:rPr>
          <w:rFonts w:ascii="Palatino Linotype" w:hAnsi="Palatino Linotype"/>
          <w:b/>
          <w:bCs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b/>
          <w:bCs/>
          <w:sz w:val="28"/>
          <w:szCs w:val="28"/>
        </w:rPr>
        <w:t>о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E92E05">
        <w:rPr>
          <w:rFonts w:ascii="Palatino Linotype" w:hAnsi="Palatino Linotype"/>
          <w:b/>
          <w:bCs/>
          <w:sz w:val="28"/>
          <w:szCs w:val="28"/>
        </w:rPr>
        <w:t>ғ</w:t>
      </w:r>
      <w:r w:rsidRPr="00E92E05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E92E05">
        <w:rPr>
          <w:rFonts w:ascii="Palatino Linotype" w:hAnsi="Palatino Linotype"/>
          <w:b/>
          <w:bCs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E92E05">
        <w:rPr>
          <w:rFonts w:ascii="Palatino Linotype" w:hAnsi="Palatino Linotype"/>
          <w:b/>
          <w:bCs/>
          <w:sz w:val="28"/>
          <w:szCs w:val="28"/>
        </w:rPr>
        <w:t>Қ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>ум</w:t>
      </w:r>
      <w:r w:rsidR="00E92E05">
        <w:rPr>
          <w:rFonts w:ascii="Palatino Linotype" w:hAnsi="Palatino Linotype"/>
          <w:b/>
          <w:bCs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sz w:val="28"/>
          <w:szCs w:val="28"/>
        </w:rPr>
        <w:t>урии То</w:t>
      </w:r>
      <w:r w:rsidR="00E92E05">
        <w:rPr>
          <w:rFonts w:ascii="Palatino Linotype" w:hAnsi="Palatino Linotype"/>
          <w:b/>
          <w:bCs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b/>
          <w:bCs/>
          <w:sz w:val="28"/>
          <w:szCs w:val="28"/>
        </w:rPr>
        <w:t>ӣ</w:t>
      </w:r>
      <w:r w:rsidRPr="00E92E05">
        <w:rPr>
          <w:rFonts w:ascii="Palatino Linotype" w:hAnsi="Palatino Linotype"/>
          <w:b/>
          <w:bCs/>
          <w:sz w:val="28"/>
          <w:szCs w:val="28"/>
        </w:rPr>
        <w:t>»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E92E05">
        <w:rPr>
          <w:rFonts w:ascii="Palatino Linotype" w:hAnsi="Palatino Linotype"/>
          <w:sz w:val="28"/>
          <w:szCs w:val="28"/>
        </w:rPr>
        <w:t>Ма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Ма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/>
          <w:sz w:val="28"/>
          <w:szCs w:val="28"/>
        </w:rPr>
        <w:t>Олии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>ум</w:t>
      </w:r>
      <w:r w:rsidR="00E92E05">
        <w:rPr>
          <w:rFonts w:ascii="Palatino Linotype" w:hAnsi="Palatino Linotype"/>
          <w:sz w:val="28"/>
          <w:szCs w:val="28"/>
        </w:rPr>
        <w:t>ҳ</w:t>
      </w:r>
      <w:r w:rsidRPr="00E92E05">
        <w:rPr>
          <w:rFonts w:ascii="Palatino Linotype" w:hAnsi="Palatino Linotype"/>
          <w:sz w:val="28"/>
          <w:szCs w:val="28"/>
        </w:rPr>
        <w:t>урии То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 xml:space="preserve">икистон </w:t>
      </w:r>
      <w:r w:rsidR="00E92E05">
        <w:rPr>
          <w:rFonts w:ascii="Palatino Linotype" w:hAnsi="Palatino Linotype"/>
          <w:sz w:val="28"/>
          <w:szCs w:val="28"/>
        </w:rPr>
        <w:t>Қ</w:t>
      </w:r>
      <w:r w:rsidRPr="00E92E05">
        <w:rPr>
          <w:rFonts w:ascii="Palatino Linotype" w:hAnsi="Palatino Linotype"/>
          <w:sz w:val="28"/>
          <w:szCs w:val="28"/>
        </w:rPr>
        <w:t xml:space="preserve">онуни 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>ум</w:t>
      </w:r>
      <w:r w:rsidR="00E92E05">
        <w:rPr>
          <w:rFonts w:ascii="Palatino Linotype" w:hAnsi="Palatino Linotype"/>
          <w:sz w:val="28"/>
          <w:szCs w:val="28"/>
        </w:rPr>
        <w:t>ҳ</w:t>
      </w:r>
      <w:r w:rsidRPr="00E92E05">
        <w:rPr>
          <w:rFonts w:ascii="Palatino Linotype" w:hAnsi="Palatino Linotype"/>
          <w:sz w:val="28"/>
          <w:szCs w:val="28"/>
        </w:rPr>
        <w:t>урии То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E92E05">
        <w:rPr>
          <w:rFonts w:ascii="Palatino Linotype" w:hAnsi="Palatino Linotype"/>
          <w:sz w:val="28"/>
          <w:szCs w:val="28"/>
        </w:rPr>
        <w:t>Оид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E92E05">
        <w:rPr>
          <w:rFonts w:ascii="Palatino Linotype" w:hAnsi="Palatino Linotype"/>
          <w:sz w:val="28"/>
          <w:szCs w:val="28"/>
        </w:rPr>
        <w:t>ворид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та</w:t>
      </w:r>
      <w:r w:rsidR="00E92E05">
        <w:rPr>
          <w:rFonts w:ascii="Palatino Linotype" w:hAnsi="Palatino Linotype"/>
          <w:sz w:val="28"/>
          <w:szCs w:val="28"/>
        </w:rPr>
        <w:t>ғ</w:t>
      </w:r>
      <w:r w:rsidRPr="00E92E05">
        <w:rPr>
          <w:rFonts w:ascii="Palatino Linotype" w:hAnsi="Palatino Linotype"/>
          <w:sz w:val="28"/>
          <w:szCs w:val="28"/>
        </w:rPr>
        <w:t>йиру илова</w:t>
      </w:r>
      <w:r w:rsidR="00E92E05">
        <w:rPr>
          <w:rFonts w:ascii="Palatino Linotype" w:hAnsi="Palatino Linotype"/>
          <w:sz w:val="28"/>
          <w:szCs w:val="28"/>
        </w:rPr>
        <w:t>ҳ</w:t>
      </w:r>
      <w:r w:rsidRPr="00E92E05">
        <w:rPr>
          <w:rFonts w:ascii="Palatino Linotype" w:hAnsi="Palatino Linotype"/>
          <w:sz w:val="28"/>
          <w:szCs w:val="28"/>
        </w:rPr>
        <w:t xml:space="preserve">о ба </w:t>
      </w:r>
      <w:r w:rsidR="00E92E05">
        <w:rPr>
          <w:rFonts w:ascii="Palatino Linotype" w:hAnsi="Palatino Linotype"/>
          <w:sz w:val="28"/>
          <w:szCs w:val="28"/>
        </w:rPr>
        <w:t>Қ</w:t>
      </w:r>
      <w:r w:rsidRPr="00E92E05">
        <w:rPr>
          <w:rFonts w:ascii="Palatino Linotype" w:hAnsi="Palatino Linotype"/>
          <w:sz w:val="28"/>
          <w:szCs w:val="28"/>
        </w:rPr>
        <w:t xml:space="preserve">онуни 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>ум</w:t>
      </w:r>
      <w:r w:rsidR="00E92E05">
        <w:rPr>
          <w:rFonts w:ascii="Palatino Linotype" w:hAnsi="Palatino Linotype"/>
          <w:sz w:val="28"/>
          <w:szCs w:val="28"/>
        </w:rPr>
        <w:t>ҳ</w:t>
      </w:r>
      <w:r w:rsidRPr="00E92E05">
        <w:rPr>
          <w:rFonts w:ascii="Palatino Linotype" w:hAnsi="Palatino Linotype"/>
          <w:sz w:val="28"/>
          <w:szCs w:val="28"/>
        </w:rPr>
        <w:t>урии То</w:t>
      </w:r>
      <w:r w:rsidR="00E92E05">
        <w:rPr>
          <w:rFonts w:ascii="Palatino Linotype" w:hAnsi="Palatino Linotype"/>
          <w:sz w:val="28"/>
          <w:szCs w:val="28"/>
        </w:rPr>
        <w:t>ҷ</w:t>
      </w:r>
      <w:r w:rsidRPr="00E92E05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E92E05">
        <w:rPr>
          <w:rFonts w:ascii="Palatino Linotype" w:hAnsi="Palatino Linotype"/>
          <w:sz w:val="28"/>
          <w:szCs w:val="28"/>
        </w:rPr>
        <w:t>бораи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z w:val="28"/>
          <w:szCs w:val="28"/>
        </w:rPr>
        <w:t>хизмати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 давлат</w:t>
      </w:r>
      <w:r w:rsidR="00E92E05">
        <w:rPr>
          <w:rFonts w:ascii="Palatino Linotype" w:hAnsi="Palatino Linotype"/>
          <w:sz w:val="28"/>
          <w:szCs w:val="28"/>
        </w:rPr>
        <w:t>ӣ</w:t>
      </w:r>
      <w:proofErr w:type="gramStart"/>
      <w:r w:rsidRPr="00E92E05">
        <w:rPr>
          <w:rFonts w:ascii="Palatino Linotype" w:hAnsi="Palatino Linotype"/>
          <w:sz w:val="28"/>
          <w:szCs w:val="28"/>
        </w:rPr>
        <w:t>»-</w:t>
      </w:r>
      <w:proofErr w:type="gramEnd"/>
      <w:r w:rsidRPr="00E92E05">
        <w:rPr>
          <w:rFonts w:ascii="Palatino Linotype" w:hAnsi="Palatino Linotype"/>
          <w:sz w:val="28"/>
          <w:szCs w:val="28"/>
        </w:rPr>
        <w:t>ро баррас</w:t>
      </w:r>
      <w:r w:rsidR="00E92E05">
        <w:rPr>
          <w:rFonts w:ascii="Palatino Linotype" w:hAnsi="Palatino Linotype"/>
          <w:sz w:val="28"/>
          <w:szCs w:val="28"/>
        </w:rPr>
        <w:t>ӣ</w:t>
      </w:r>
      <w:r w:rsidRPr="00E92E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92E05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E92E05">
        <w:rPr>
          <w:rFonts w:ascii="Palatino Linotype" w:hAnsi="Palatino Linotype"/>
          <w:sz w:val="28"/>
          <w:szCs w:val="28"/>
        </w:rPr>
        <w:t xml:space="preserve">, </w:t>
      </w:r>
      <w:r w:rsidR="00E92E05">
        <w:rPr>
          <w:rFonts w:ascii="Palatino Linotype" w:hAnsi="Palatino Linotype"/>
          <w:b/>
          <w:bCs/>
          <w:sz w:val="28"/>
          <w:szCs w:val="28"/>
        </w:rPr>
        <w:t>қ</w:t>
      </w:r>
      <w:r w:rsidRPr="00E92E05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E92E05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E92E05">
        <w:rPr>
          <w:rFonts w:ascii="Palatino Linotype" w:hAnsi="Palatino Linotype"/>
          <w:b/>
          <w:bCs/>
          <w:sz w:val="28"/>
          <w:szCs w:val="28"/>
        </w:rPr>
        <w:t>:</w:t>
      </w:r>
    </w:p>
    <w:p w:rsidR="00501EAC" w:rsidRPr="00E92E05" w:rsidRDefault="00E92E05" w:rsidP="00501EA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501EAC" w:rsidRPr="00E92E0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501EAC" w:rsidRPr="00E92E0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501EAC" w:rsidRPr="00E92E05">
        <w:rPr>
          <w:rFonts w:ascii="Palatino Linotype" w:hAnsi="Palatino Linotype"/>
          <w:sz w:val="28"/>
          <w:szCs w:val="28"/>
        </w:rPr>
        <w:t>урии</w:t>
      </w:r>
      <w:proofErr w:type="gramStart"/>
      <w:r w:rsidR="00501EAC" w:rsidRPr="00E92E05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501EAC" w:rsidRPr="00E92E05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501EAC" w:rsidRPr="00E92E05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Оид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ворид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501EAC" w:rsidRPr="00E92E05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501EAC" w:rsidRPr="00E92E05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501EAC" w:rsidRPr="00E92E05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501EAC" w:rsidRPr="00E92E05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501EAC" w:rsidRPr="00E92E05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501EAC" w:rsidRPr="00E92E05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бораи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хизмати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 xml:space="preserve"> давлат</w:t>
      </w:r>
      <w:r>
        <w:rPr>
          <w:rFonts w:ascii="Palatino Linotype" w:hAnsi="Palatino Linotype"/>
          <w:sz w:val="28"/>
          <w:szCs w:val="28"/>
        </w:rPr>
        <w:t>ӣ</w:t>
      </w:r>
      <w:r w:rsidR="00501EAC" w:rsidRPr="00E92E05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501EAC" w:rsidRPr="00E92E05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501EAC" w:rsidRPr="00E92E05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501EAC" w:rsidRPr="00E92E05">
        <w:rPr>
          <w:rFonts w:ascii="Palatino Linotype" w:hAnsi="Palatino Linotype"/>
          <w:sz w:val="28"/>
          <w:szCs w:val="28"/>
        </w:rPr>
        <w:t>шавад</w:t>
      </w:r>
      <w:proofErr w:type="spellEnd"/>
      <w:r w:rsidR="00501EAC" w:rsidRPr="00E92E05">
        <w:rPr>
          <w:rFonts w:ascii="Palatino Linotype" w:hAnsi="Palatino Linotype"/>
          <w:sz w:val="28"/>
          <w:szCs w:val="28"/>
        </w:rPr>
        <w:t>.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</w:t>
      </w:r>
      <w:proofErr w:type="spellStart"/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>Раиси</w:t>
      </w:r>
      <w:proofErr w:type="spellEnd"/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Ма</w:t>
      </w:r>
      <w:r w:rsidR="00E92E0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501EAC" w:rsidRPr="00E92E05" w:rsidRDefault="00501EAC" w:rsidP="00501EAC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E92E0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E92E0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E92E05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E92E05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</w:t>
      </w:r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  М. </w:t>
      </w:r>
      <w:r w:rsidRPr="00E92E05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501EAC" w:rsidRPr="00E92E05" w:rsidRDefault="00501EAC" w:rsidP="00501EAC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</w:t>
      </w:r>
      <w:proofErr w:type="spellStart"/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E92E05">
        <w:rPr>
          <w:rFonts w:ascii="Palatino Linotype" w:hAnsi="Palatino Linotype"/>
          <w:b/>
          <w:bCs/>
          <w:spacing w:val="-3"/>
          <w:sz w:val="28"/>
          <w:szCs w:val="28"/>
        </w:rPr>
        <w:t>. Душанбе, 17 июли соли 2014 №717</w:t>
      </w:r>
    </w:p>
    <w:p w:rsidR="00501EAC" w:rsidRPr="00E92E05" w:rsidRDefault="00501EAC" w:rsidP="00501EAC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501EAC" w:rsidRPr="00E92E05" w:rsidSect="00501E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EAC"/>
    <w:rsid w:val="00501EAC"/>
    <w:rsid w:val="00680957"/>
    <w:rsid w:val="00E9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01EA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01EA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01EA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2014-08-15T07:40:00Z</dcterms:created>
  <dcterms:modified xsi:type="dcterms:W3CDTF">2014-08-15T07:40:00Z</dcterms:modified>
</cp:coreProperties>
</file>