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EB" w:rsidRDefault="00C102D1" w:rsidP="00C102D1">
      <w:pPr>
        <w:pStyle w:val="a3"/>
        <w:jc w:val="center"/>
        <w:rPr>
          <w:caps w:val="0"/>
        </w:rPr>
      </w:pPr>
      <w:proofErr w:type="spellStart"/>
      <w:r>
        <w:rPr>
          <w:caps w:val="0"/>
        </w:rPr>
        <w:t>Қонуни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</w:rPr>
        <w:t xml:space="preserve"> </w:t>
      </w:r>
    </w:p>
    <w:p w:rsidR="00B034EB" w:rsidRDefault="00C102D1" w:rsidP="00C102D1">
      <w:pPr>
        <w:pStyle w:val="a3"/>
        <w:jc w:val="center"/>
        <w:rPr>
          <w:rFonts w:ascii="Arial Tj  Bold" w:hAnsi="Arial Tj  Bold" w:cs="Arial Tj  Bold"/>
          <w:b w:val="0"/>
          <w:bCs w:val="0"/>
          <w:caps w:val="0"/>
        </w:rPr>
      </w:pP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Оид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тағйиру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иловаҳо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Қонуни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</w:p>
    <w:p w:rsidR="00C102D1" w:rsidRPr="00C102D1" w:rsidRDefault="00C102D1" w:rsidP="00C102D1">
      <w:pPr>
        <w:pStyle w:val="a3"/>
        <w:jc w:val="center"/>
      </w:pPr>
      <w:r>
        <w:rPr>
          <w:rFonts w:ascii="Arial Tj  Bold" w:hAnsi="Arial Tj  Bold" w:cs="Arial Tj  Bold"/>
          <w:b w:val="0"/>
          <w:bCs w:val="0"/>
          <w:caps w:val="0"/>
        </w:rPr>
        <w:t xml:space="preserve">«Дар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ҳифз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ва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 w:val="0"/>
          <w:bCs w:val="0"/>
          <w:caps w:val="0"/>
        </w:rPr>
        <w:t>истифодаи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объектҳои</w:t>
      </w:r>
      <w:proofErr w:type="spellEnd"/>
      <w:proofErr w:type="gram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мероси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таърихию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фарҳангӣ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>»</w:t>
      </w:r>
      <w:r w:rsidRPr="00C102D1">
        <w:rPr>
          <w:rFonts w:ascii="Arial Tj  Bold" w:hAnsi="Arial Tj  Bold" w:cs="Arial Tj  Bold"/>
          <w:b w:val="0"/>
          <w:bCs w:val="0"/>
          <w:caps w:val="0"/>
          <w:spacing w:val="-5"/>
          <w:sz w:val="17"/>
          <w:szCs w:val="17"/>
        </w:rPr>
        <w:t xml:space="preserve"> 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1</w:t>
      </w:r>
      <w:r>
        <w:rPr>
          <w:spacing w:val="-5"/>
          <w:sz w:val="17"/>
          <w:szCs w:val="17"/>
        </w:rPr>
        <w:t xml:space="preserve">. Ба </w:t>
      </w:r>
      <w:proofErr w:type="spellStart"/>
      <w:r>
        <w:rPr>
          <w:spacing w:val="-5"/>
          <w:sz w:val="17"/>
          <w:szCs w:val="17"/>
        </w:rPr>
        <w:t>Қонуни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Ҷумҳурии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Тоҷикис­тон</w:t>
      </w:r>
      <w:proofErr w:type="spellEnd"/>
      <w:r>
        <w:rPr>
          <w:spacing w:val="-5"/>
          <w:sz w:val="17"/>
          <w:szCs w:val="17"/>
        </w:rPr>
        <w:t xml:space="preserve"> аз 3 </w:t>
      </w:r>
      <w:proofErr w:type="spellStart"/>
      <w:r>
        <w:rPr>
          <w:spacing w:val="-5"/>
          <w:sz w:val="17"/>
          <w:szCs w:val="17"/>
        </w:rPr>
        <w:t>марти</w:t>
      </w:r>
      <w:proofErr w:type="spellEnd"/>
      <w:r>
        <w:rPr>
          <w:spacing w:val="-5"/>
          <w:sz w:val="17"/>
          <w:szCs w:val="17"/>
        </w:rPr>
        <w:t xml:space="preserve"> соли 2006 «Дар </w:t>
      </w:r>
      <w:proofErr w:type="spellStart"/>
      <w:r>
        <w:rPr>
          <w:spacing w:val="-5"/>
          <w:sz w:val="17"/>
          <w:szCs w:val="17"/>
        </w:rPr>
        <w:t>бораи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ҳифз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истифодаи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фарҳангӣ</w:t>
      </w:r>
      <w:proofErr w:type="spellEnd"/>
      <w:r>
        <w:rPr>
          <w:spacing w:val="-5"/>
          <w:sz w:val="17"/>
          <w:szCs w:val="17"/>
        </w:rPr>
        <w:t>» (</w:t>
      </w:r>
      <w:proofErr w:type="spellStart"/>
      <w:r>
        <w:rPr>
          <w:spacing w:val="-5"/>
          <w:sz w:val="17"/>
          <w:szCs w:val="17"/>
        </w:rPr>
        <w:t>Ахбори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Маҷлиси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Олии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Ҷумҳурии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Тоҷикистон</w:t>
      </w:r>
      <w:proofErr w:type="spellEnd"/>
      <w:r>
        <w:rPr>
          <w:spacing w:val="-5"/>
          <w:sz w:val="17"/>
          <w:szCs w:val="17"/>
        </w:rPr>
        <w:t xml:space="preserve">, с. 2006, № 3, мод. 168; с. 2012, № 12, қ.1, мод. 1015) </w:t>
      </w:r>
      <w:proofErr w:type="spellStart"/>
      <w:r>
        <w:rPr>
          <w:spacing w:val="-5"/>
          <w:sz w:val="17"/>
          <w:szCs w:val="17"/>
        </w:rPr>
        <w:t>тағйиру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иловаҳои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зерин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ворид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шаванд</w:t>
      </w:r>
      <w:proofErr w:type="spellEnd"/>
      <w:r>
        <w:rPr>
          <w:spacing w:val="-5"/>
          <w:sz w:val="17"/>
          <w:szCs w:val="17"/>
        </w:rPr>
        <w:t>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1. Дар </w:t>
      </w:r>
      <w:proofErr w:type="spellStart"/>
      <w:r>
        <w:rPr>
          <w:spacing w:val="-5"/>
          <w:sz w:val="17"/>
          <w:szCs w:val="17"/>
        </w:rPr>
        <w:t>муқаддимаи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Қонун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калимаи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муносибатҳоро</w:t>
      </w:r>
      <w:proofErr w:type="spellEnd"/>
      <w:r>
        <w:rPr>
          <w:spacing w:val="-5"/>
          <w:sz w:val="17"/>
          <w:szCs w:val="17"/>
        </w:rPr>
        <w:t xml:space="preserve">» ба </w:t>
      </w:r>
      <w:proofErr w:type="spellStart"/>
      <w:r>
        <w:rPr>
          <w:spacing w:val="-5"/>
          <w:sz w:val="17"/>
          <w:szCs w:val="17"/>
        </w:rPr>
        <w:t>калимаҳои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муносибатҳои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ҷамъиятиро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иваз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2. Дар </w:t>
      </w:r>
      <w:proofErr w:type="spellStart"/>
      <w:r>
        <w:rPr>
          <w:spacing w:val="-5"/>
          <w:sz w:val="17"/>
          <w:szCs w:val="17"/>
        </w:rPr>
        <w:t>сархати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дуюми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1</w:t>
      </w:r>
      <w:r>
        <w:rPr>
          <w:spacing w:val="-5"/>
          <w:sz w:val="17"/>
          <w:szCs w:val="17"/>
          <w:vertAlign w:val="superscript"/>
        </w:rPr>
        <w:t>1</w:t>
      </w:r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калимаҳои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андешидашуда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таъин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мувофиқан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калимаҳои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амалишаванда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равона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иваз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шаванд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3. Аз </w:t>
      </w:r>
      <w:proofErr w:type="spellStart"/>
      <w:r>
        <w:rPr>
          <w:spacing w:val="-5"/>
          <w:sz w:val="17"/>
          <w:szCs w:val="17"/>
        </w:rPr>
        <w:t>матни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2 </w:t>
      </w:r>
      <w:proofErr w:type="spellStart"/>
      <w:r>
        <w:rPr>
          <w:spacing w:val="-5"/>
          <w:sz w:val="17"/>
          <w:szCs w:val="17"/>
        </w:rPr>
        <w:t>калимаи</w:t>
      </w:r>
      <w:proofErr w:type="spellEnd"/>
      <w:r>
        <w:rPr>
          <w:spacing w:val="-5"/>
          <w:sz w:val="17"/>
          <w:szCs w:val="17"/>
        </w:rPr>
        <w:t xml:space="preserve"> «(</w:t>
      </w:r>
      <w:proofErr w:type="spellStart"/>
      <w:r>
        <w:rPr>
          <w:spacing w:val="-5"/>
          <w:sz w:val="17"/>
          <w:szCs w:val="17"/>
        </w:rPr>
        <w:t>Сарқонуни</w:t>
      </w:r>
      <w:proofErr w:type="spellEnd"/>
      <w:r>
        <w:rPr>
          <w:spacing w:val="-5"/>
          <w:sz w:val="17"/>
          <w:szCs w:val="17"/>
        </w:rPr>
        <w:t xml:space="preserve">)» </w:t>
      </w:r>
      <w:proofErr w:type="spellStart"/>
      <w:r>
        <w:rPr>
          <w:spacing w:val="-5"/>
          <w:sz w:val="17"/>
          <w:szCs w:val="17"/>
        </w:rPr>
        <w:t>хориҷ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4. Аз </w:t>
      </w:r>
      <w:proofErr w:type="spellStart"/>
      <w:r>
        <w:rPr>
          <w:spacing w:val="-5"/>
          <w:sz w:val="17"/>
          <w:szCs w:val="17"/>
        </w:rPr>
        <w:t>матни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4 </w:t>
      </w:r>
      <w:proofErr w:type="spellStart"/>
      <w:r>
        <w:rPr>
          <w:spacing w:val="-5"/>
          <w:sz w:val="17"/>
          <w:szCs w:val="17"/>
        </w:rPr>
        <w:t>рақамҳои</w:t>
      </w:r>
      <w:proofErr w:type="spellEnd"/>
      <w:r>
        <w:rPr>
          <w:spacing w:val="-5"/>
          <w:sz w:val="17"/>
          <w:szCs w:val="17"/>
        </w:rPr>
        <w:t xml:space="preserve"> «1.»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«2.» </w:t>
      </w:r>
      <w:proofErr w:type="spellStart"/>
      <w:r>
        <w:rPr>
          <w:spacing w:val="-5"/>
          <w:sz w:val="17"/>
          <w:szCs w:val="17"/>
        </w:rPr>
        <w:t>хориҷ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шаванд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5. Ба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5 </w:t>
      </w:r>
      <w:proofErr w:type="spellStart"/>
      <w:r>
        <w:rPr>
          <w:spacing w:val="-5"/>
          <w:sz w:val="17"/>
          <w:szCs w:val="17"/>
        </w:rPr>
        <w:t>қисмҳои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дуюм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сеюм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мазмуни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зерин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илова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шаванд</w:t>
      </w:r>
      <w:proofErr w:type="spellEnd"/>
      <w:r>
        <w:rPr>
          <w:spacing w:val="-5"/>
          <w:sz w:val="17"/>
          <w:szCs w:val="17"/>
        </w:rPr>
        <w:t>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>«</w:t>
      </w:r>
      <w:proofErr w:type="spellStart"/>
      <w:r>
        <w:rPr>
          <w:spacing w:val="-5"/>
          <w:sz w:val="17"/>
          <w:szCs w:val="17"/>
        </w:rPr>
        <w:t>Дараҷабандии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дорои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аҳамияти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умумидавлатӣ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маҳаллӣ</w:t>
      </w:r>
      <w:proofErr w:type="spellEnd"/>
      <w:r>
        <w:rPr>
          <w:spacing w:val="-5"/>
          <w:sz w:val="17"/>
          <w:szCs w:val="17"/>
        </w:rPr>
        <w:t xml:space="preserve"> дар </w:t>
      </w:r>
      <w:proofErr w:type="spellStart"/>
      <w:r>
        <w:rPr>
          <w:spacing w:val="-5"/>
          <w:sz w:val="17"/>
          <w:szCs w:val="17"/>
        </w:rPr>
        <w:t>асоси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хулосаи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экспертизаи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фарҳангӣ</w:t>
      </w:r>
      <w:proofErr w:type="spellEnd"/>
      <w:r>
        <w:rPr>
          <w:spacing w:val="-5"/>
          <w:sz w:val="17"/>
          <w:szCs w:val="17"/>
        </w:rPr>
        <w:t xml:space="preserve"> аз </w:t>
      </w:r>
      <w:proofErr w:type="spellStart"/>
      <w:r>
        <w:rPr>
          <w:spacing w:val="-5"/>
          <w:sz w:val="17"/>
          <w:szCs w:val="17"/>
        </w:rPr>
        <w:t>ҷониби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мақоми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ваколатдори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давлатӣ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тасдиқ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мешавад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proofErr w:type="spellStart"/>
      <w:r>
        <w:rPr>
          <w:spacing w:val="-5"/>
          <w:sz w:val="17"/>
          <w:szCs w:val="17"/>
        </w:rPr>
        <w:t>Дараҷабандии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дорои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аҳамияти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умумиҷаҳонӣ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тибқи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санадҳои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ҳуқуқии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байналмилалие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ки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Тоҷикистон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онҳоро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эътироф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кардааст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муқаррар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мешавад</w:t>
      </w:r>
      <w:proofErr w:type="spellEnd"/>
      <w:r>
        <w:rPr>
          <w:spacing w:val="-5"/>
          <w:sz w:val="17"/>
          <w:szCs w:val="17"/>
        </w:rPr>
        <w:t>.».</w:t>
      </w:r>
    </w:p>
    <w:p w:rsidR="00C102D1" w:rsidRDefault="00C102D1" w:rsidP="00C102D1">
      <w:pPr>
        <w:pStyle w:val="a4"/>
        <w:rPr>
          <w:spacing w:val="-7"/>
          <w:sz w:val="17"/>
          <w:szCs w:val="17"/>
        </w:rPr>
      </w:pPr>
      <w:r>
        <w:rPr>
          <w:spacing w:val="-7"/>
          <w:sz w:val="17"/>
          <w:szCs w:val="17"/>
        </w:rPr>
        <w:t xml:space="preserve">6. Ба </w:t>
      </w:r>
      <w:proofErr w:type="spellStart"/>
      <w:r>
        <w:rPr>
          <w:spacing w:val="-7"/>
          <w:sz w:val="17"/>
          <w:szCs w:val="17"/>
        </w:rPr>
        <w:t>қисми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сеюми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моддаи</w:t>
      </w:r>
      <w:proofErr w:type="spellEnd"/>
      <w:r>
        <w:rPr>
          <w:spacing w:val="-7"/>
          <w:sz w:val="17"/>
          <w:szCs w:val="17"/>
        </w:rPr>
        <w:t xml:space="preserve"> 5</w:t>
      </w:r>
      <w:r>
        <w:rPr>
          <w:spacing w:val="-7"/>
          <w:sz w:val="17"/>
          <w:szCs w:val="17"/>
          <w:vertAlign w:val="superscript"/>
        </w:rPr>
        <w:t>1</w:t>
      </w:r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ҷумлаи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дуюм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бо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мазмуни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зерин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-7"/>
          <w:sz w:val="17"/>
          <w:szCs w:val="17"/>
        </w:rPr>
        <w:t>илова</w:t>
      </w:r>
      <w:proofErr w:type="spellEnd"/>
      <w:r>
        <w:rPr>
          <w:spacing w:val="-7"/>
          <w:sz w:val="17"/>
          <w:szCs w:val="17"/>
        </w:rPr>
        <w:t xml:space="preserve"> карда </w:t>
      </w:r>
      <w:proofErr w:type="spellStart"/>
      <w:r>
        <w:rPr>
          <w:spacing w:val="-7"/>
          <w:sz w:val="17"/>
          <w:szCs w:val="17"/>
        </w:rPr>
        <w:t>шавад</w:t>
      </w:r>
      <w:proofErr w:type="spellEnd"/>
      <w:r>
        <w:rPr>
          <w:spacing w:val="-7"/>
          <w:sz w:val="17"/>
          <w:szCs w:val="17"/>
        </w:rPr>
        <w:t>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>«</w:t>
      </w:r>
      <w:proofErr w:type="spellStart"/>
      <w:r>
        <w:rPr>
          <w:spacing w:val="-5"/>
          <w:sz w:val="17"/>
          <w:szCs w:val="17"/>
        </w:rPr>
        <w:t>Сохтмони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наве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ки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ҳифз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истифодаи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марбутанд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бо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розигии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мақоми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ваколатдори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давлатӣ</w:t>
      </w:r>
      <w:proofErr w:type="spellEnd"/>
      <w:r>
        <w:rPr>
          <w:spacing w:val="-5"/>
          <w:sz w:val="17"/>
          <w:szCs w:val="17"/>
        </w:rPr>
        <w:t xml:space="preserve"> дар </w:t>
      </w:r>
      <w:proofErr w:type="spellStart"/>
      <w:r>
        <w:rPr>
          <w:spacing w:val="-5"/>
          <w:sz w:val="17"/>
          <w:szCs w:val="17"/>
        </w:rPr>
        <w:t>соҳаи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мақоми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ваколатдори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давлатӣ</w:t>
      </w:r>
      <w:proofErr w:type="spellEnd"/>
      <w:r>
        <w:rPr>
          <w:spacing w:val="-5"/>
          <w:sz w:val="17"/>
          <w:szCs w:val="17"/>
        </w:rPr>
        <w:t xml:space="preserve"> дар </w:t>
      </w:r>
      <w:proofErr w:type="spellStart"/>
      <w:r>
        <w:rPr>
          <w:spacing w:val="-5"/>
          <w:sz w:val="17"/>
          <w:szCs w:val="17"/>
        </w:rPr>
        <w:t>соҳаи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меъморию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сохтмон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анҷом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дода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мешавад</w:t>
      </w:r>
      <w:proofErr w:type="spellEnd"/>
      <w:r>
        <w:rPr>
          <w:spacing w:val="-5"/>
          <w:sz w:val="17"/>
          <w:szCs w:val="17"/>
        </w:rPr>
        <w:t>.».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7. Дар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8: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дар ном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сархати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ҳаштум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калимаҳои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Ваколатҳои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ваколатҳоро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мувофиқан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калимаҳои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Салоҳияти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салоҳиятро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иваз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шаванд</w:t>
      </w:r>
      <w:proofErr w:type="spellEnd"/>
      <w:r>
        <w:rPr>
          <w:spacing w:val="-5"/>
          <w:sz w:val="17"/>
          <w:szCs w:val="17"/>
        </w:rPr>
        <w:t>;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дар </w:t>
      </w:r>
      <w:proofErr w:type="spellStart"/>
      <w:r>
        <w:rPr>
          <w:spacing w:val="-5"/>
          <w:sz w:val="17"/>
          <w:szCs w:val="17"/>
        </w:rPr>
        <w:t>сархати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чорум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калимаи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корбурди</w:t>
      </w:r>
      <w:proofErr w:type="spellEnd"/>
      <w:r>
        <w:rPr>
          <w:spacing w:val="-5"/>
          <w:sz w:val="17"/>
          <w:szCs w:val="17"/>
        </w:rPr>
        <w:t xml:space="preserve">» ба </w:t>
      </w:r>
      <w:proofErr w:type="spellStart"/>
      <w:r>
        <w:rPr>
          <w:spacing w:val="-5"/>
          <w:sz w:val="17"/>
          <w:szCs w:val="17"/>
        </w:rPr>
        <w:t>калимаи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пешбурди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иваз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8. Дар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9: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</w:t>
      </w:r>
      <w:proofErr w:type="spellStart"/>
      <w:r>
        <w:rPr>
          <w:spacing w:val="-5"/>
          <w:sz w:val="17"/>
          <w:szCs w:val="17"/>
        </w:rPr>
        <w:t>сархати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ҳаштум</w:t>
      </w:r>
      <w:proofErr w:type="spellEnd"/>
      <w:r>
        <w:rPr>
          <w:spacing w:val="-5"/>
          <w:sz w:val="17"/>
          <w:szCs w:val="17"/>
        </w:rPr>
        <w:t xml:space="preserve"> дар </w:t>
      </w:r>
      <w:proofErr w:type="spellStart"/>
      <w:r>
        <w:rPr>
          <w:spacing w:val="-5"/>
          <w:sz w:val="17"/>
          <w:szCs w:val="17"/>
        </w:rPr>
        <w:t>таҳрири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зерин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ифода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«- </w:t>
      </w:r>
      <w:proofErr w:type="spellStart"/>
      <w:r>
        <w:rPr>
          <w:spacing w:val="-5"/>
          <w:sz w:val="17"/>
          <w:szCs w:val="17"/>
        </w:rPr>
        <w:t>Феҳристи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давлатии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фарҳангиро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таҳия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намуда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пешбурди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онро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таъмин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менамояд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фарҳангии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Феҳристи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мазкур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воридкардашуда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шиноснома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медиҳад</w:t>
      </w:r>
      <w:proofErr w:type="spellEnd"/>
      <w:r>
        <w:rPr>
          <w:spacing w:val="-5"/>
          <w:sz w:val="17"/>
          <w:szCs w:val="17"/>
        </w:rPr>
        <w:t>;»;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дар </w:t>
      </w:r>
      <w:proofErr w:type="spellStart"/>
      <w:r>
        <w:rPr>
          <w:spacing w:val="-5"/>
          <w:sz w:val="17"/>
          <w:szCs w:val="17"/>
        </w:rPr>
        <w:t>сархати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даҳум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аломати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нуқта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аломати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нуқтавергул</w:t>
      </w:r>
      <w:proofErr w:type="spellEnd"/>
      <w:r>
        <w:rPr>
          <w:spacing w:val="-5"/>
          <w:sz w:val="17"/>
          <w:szCs w:val="17"/>
        </w:rPr>
        <w:t xml:space="preserve"> «;» </w:t>
      </w:r>
      <w:proofErr w:type="spellStart"/>
      <w:r>
        <w:rPr>
          <w:spacing w:val="-5"/>
          <w:sz w:val="17"/>
          <w:szCs w:val="17"/>
        </w:rPr>
        <w:t>иваз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;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</w:t>
      </w:r>
      <w:proofErr w:type="spellStart"/>
      <w:r>
        <w:rPr>
          <w:spacing w:val="-5"/>
          <w:sz w:val="17"/>
          <w:szCs w:val="17"/>
        </w:rPr>
        <w:t>сархати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ёздаҳум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мазмуни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зерин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илова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>«-</w:t>
      </w:r>
      <w:proofErr w:type="spellStart"/>
      <w:r>
        <w:rPr>
          <w:spacing w:val="-5"/>
          <w:sz w:val="17"/>
          <w:szCs w:val="17"/>
        </w:rPr>
        <w:t>дигар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ваколатҳоро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тибқи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қонунгузории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Ҷумҳурии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Тоҷикистон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амалӣ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менамояд</w:t>
      </w:r>
      <w:proofErr w:type="spellEnd"/>
      <w:r>
        <w:rPr>
          <w:spacing w:val="-5"/>
          <w:sz w:val="17"/>
          <w:szCs w:val="17"/>
        </w:rPr>
        <w:t>.».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9. Дар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10: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</w:t>
      </w:r>
      <w:proofErr w:type="spellStart"/>
      <w:r>
        <w:rPr>
          <w:spacing w:val="-5"/>
          <w:sz w:val="17"/>
          <w:szCs w:val="17"/>
        </w:rPr>
        <w:t>номи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модда</w:t>
      </w:r>
      <w:proofErr w:type="spellEnd"/>
      <w:r>
        <w:rPr>
          <w:spacing w:val="-5"/>
          <w:sz w:val="17"/>
          <w:szCs w:val="17"/>
        </w:rPr>
        <w:t xml:space="preserve"> дар </w:t>
      </w:r>
      <w:proofErr w:type="spellStart"/>
      <w:r>
        <w:rPr>
          <w:spacing w:val="-5"/>
          <w:sz w:val="17"/>
          <w:szCs w:val="17"/>
        </w:rPr>
        <w:t>таҳрири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зерин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ифода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:</w:t>
      </w:r>
    </w:p>
    <w:p w:rsidR="00C102D1" w:rsidRDefault="00C102D1" w:rsidP="00C102D1">
      <w:pPr>
        <w:pStyle w:val="a4"/>
        <w:rPr>
          <w:rFonts w:ascii="Arial Tj  Bold" w:hAnsi="Arial Tj  Bold" w:cs="Arial Tj  Bold"/>
          <w:b/>
          <w:bCs/>
          <w:spacing w:val="-5"/>
          <w:sz w:val="17"/>
          <w:szCs w:val="17"/>
        </w:rPr>
      </w:pPr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«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10.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Ваколатҳои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мақомоти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маҳаллии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ҳокимияти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давлатӣ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мақомоти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худидоракунии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шаҳрак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ва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деҳот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ҳифз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ва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истифодаи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объектҳои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мероси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таърихию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фарҳангӣ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»;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аз </w:t>
      </w:r>
      <w:proofErr w:type="spellStart"/>
      <w:r>
        <w:rPr>
          <w:spacing w:val="-5"/>
          <w:sz w:val="17"/>
          <w:szCs w:val="17"/>
        </w:rPr>
        <w:t>сархати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сеюм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калимаҳои</w:t>
      </w:r>
      <w:proofErr w:type="spellEnd"/>
      <w:r>
        <w:rPr>
          <w:spacing w:val="-5"/>
          <w:sz w:val="17"/>
          <w:szCs w:val="17"/>
        </w:rPr>
        <w:t xml:space="preserve"> «</w:t>
      </w:r>
      <w:proofErr w:type="spellStart"/>
      <w:r>
        <w:rPr>
          <w:spacing w:val="-5"/>
          <w:sz w:val="17"/>
          <w:szCs w:val="17"/>
        </w:rPr>
        <w:t>мақомоти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худидораи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маҳалӣ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» </w:t>
      </w:r>
      <w:proofErr w:type="spellStart"/>
      <w:r>
        <w:rPr>
          <w:spacing w:val="-5"/>
          <w:sz w:val="17"/>
          <w:szCs w:val="17"/>
        </w:rPr>
        <w:t>хориҷ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шаванд</w:t>
      </w:r>
      <w:proofErr w:type="spellEnd"/>
      <w:r>
        <w:rPr>
          <w:spacing w:val="-5"/>
          <w:sz w:val="17"/>
          <w:szCs w:val="17"/>
        </w:rPr>
        <w:t>;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- </w:t>
      </w:r>
      <w:proofErr w:type="spellStart"/>
      <w:r>
        <w:rPr>
          <w:spacing w:val="-5"/>
          <w:sz w:val="17"/>
          <w:szCs w:val="17"/>
        </w:rPr>
        <w:t>қисми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дуюм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мазмуни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зерин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илова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>«</w:t>
      </w:r>
      <w:proofErr w:type="spellStart"/>
      <w:r>
        <w:rPr>
          <w:spacing w:val="-5"/>
          <w:sz w:val="17"/>
          <w:szCs w:val="17"/>
        </w:rPr>
        <w:t>Мақомоти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proofErr w:type="gramStart"/>
      <w:r>
        <w:rPr>
          <w:spacing w:val="-5"/>
          <w:sz w:val="17"/>
          <w:szCs w:val="17"/>
        </w:rPr>
        <w:t>худидоракунии</w:t>
      </w:r>
      <w:proofErr w:type="spellEnd"/>
      <w:r>
        <w:rPr>
          <w:spacing w:val="-5"/>
          <w:sz w:val="17"/>
          <w:szCs w:val="17"/>
        </w:rPr>
        <w:t xml:space="preserve">  </w:t>
      </w:r>
      <w:proofErr w:type="spellStart"/>
      <w:r>
        <w:rPr>
          <w:spacing w:val="-5"/>
          <w:sz w:val="17"/>
          <w:szCs w:val="17"/>
        </w:rPr>
        <w:t>шаҳрак</w:t>
      </w:r>
      <w:proofErr w:type="spellEnd"/>
      <w:proofErr w:type="gram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деҳот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барои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нигоҳдорӣ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истифодаи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мақсадноку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босамар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пешгирӣ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намудан</w:t>
      </w:r>
      <w:proofErr w:type="spellEnd"/>
      <w:r>
        <w:rPr>
          <w:spacing w:val="-5"/>
          <w:sz w:val="17"/>
          <w:szCs w:val="17"/>
        </w:rPr>
        <w:t xml:space="preserve"> аз </w:t>
      </w:r>
      <w:proofErr w:type="spellStart"/>
      <w:r>
        <w:rPr>
          <w:spacing w:val="-5"/>
          <w:sz w:val="17"/>
          <w:szCs w:val="17"/>
        </w:rPr>
        <w:t>вайроншавӣ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нобудшавӣ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тарғиботи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фарҳангӣ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ҷалби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шаҳрвандон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аҳли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ҷомеа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чораҳо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меандешанд</w:t>
      </w:r>
      <w:proofErr w:type="spellEnd"/>
      <w:r>
        <w:rPr>
          <w:spacing w:val="-5"/>
          <w:sz w:val="17"/>
          <w:szCs w:val="17"/>
        </w:rPr>
        <w:t>.».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 xml:space="preserve">10. </w:t>
      </w:r>
      <w:proofErr w:type="spellStart"/>
      <w:r>
        <w:rPr>
          <w:spacing w:val="-5"/>
          <w:sz w:val="17"/>
          <w:szCs w:val="17"/>
        </w:rPr>
        <w:t>Матни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моддаи</w:t>
      </w:r>
      <w:proofErr w:type="spellEnd"/>
      <w:r>
        <w:rPr>
          <w:spacing w:val="-5"/>
          <w:sz w:val="17"/>
          <w:szCs w:val="17"/>
        </w:rPr>
        <w:t xml:space="preserve"> 17 дар </w:t>
      </w:r>
      <w:proofErr w:type="spellStart"/>
      <w:r>
        <w:rPr>
          <w:spacing w:val="-5"/>
          <w:sz w:val="17"/>
          <w:szCs w:val="17"/>
        </w:rPr>
        <w:t>таҳрири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зерин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ифода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: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r>
        <w:rPr>
          <w:spacing w:val="-5"/>
          <w:sz w:val="17"/>
          <w:szCs w:val="17"/>
        </w:rPr>
        <w:t>«</w:t>
      </w:r>
      <w:proofErr w:type="spellStart"/>
      <w:r>
        <w:rPr>
          <w:spacing w:val="-5"/>
          <w:sz w:val="17"/>
          <w:szCs w:val="17"/>
        </w:rPr>
        <w:t>Расмиёти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ворид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намудани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Ҷумҳурии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Тоҷикистон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Номгӯи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умумиҷаҳонӣ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тибқи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санадҳои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ҳуқуқии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байналмилалие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ки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Тоҷикистон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онҳоро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эътироф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кардааст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сурат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гирифта</w:t>
      </w:r>
      <w:proofErr w:type="spellEnd"/>
      <w:r>
        <w:rPr>
          <w:spacing w:val="-5"/>
          <w:sz w:val="17"/>
          <w:szCs w:val="17"/>
        </w:rPr>
        <w:t xml:space="preserve">, аз </w:t>
      </w:r>
      <w:proofErr w:type="spellStart"/>
      <w:r>
        <w:rPr>
          <w:spacing w:val="-5"/>
          <w:sz w:val="17"/>
          <w:szCs w:val="17"/>
        </w:rPr>
        <w:t>ҷониби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Ҳукумати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Ҷумҳурии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Тоҷикистон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ташкилоти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дахлдори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байналмилалӣ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пешниҳод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мешавад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proofErr w:type="spellStart"/>
      <w:r>
        <w:rPr>
          <w:spacing w:val="-5"/>
          <w:sz w:val="17"/>
          <w:szCs w:val="17"/>
        </w:rPr>
        <w:t>Ҳуҷҷатҳо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маводҳои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зарурӣ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вобаста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ворид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намудани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объектҳои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таърихию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фарҳангӣ</w:t>
      </w:r>
      <w:proofErr w:type="spellEnd"/>
      <w:r>
        <w:rPr>
          <w:spacing w:val="-5"/>
          <w:sz w:val="17"/>
          <w:szCs w:val="17"/>
        </w:rPr>
        <w:t xml:space="preserve"> ба </w:t>
      </w:r>
      <w:proofErr w:type="spellStart"/>
      <w:r>
        <w:rPr>
          <w:spacing w:val="-5"/>
          <w:sz w:val="17"/>
          <w:szCs w:val="17"/>
        </w:rPr>
        <w:t>Номгӯи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мероси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proofErr w:type="gramStart"/>
      <w:r>
        <w:rPr>
          <w:spacing w:val="-5"/>
          <w:sz w:val="17"/>
          <w:szCs w:val="17"/>
        </w:rPr>
        <w:t>фарҳанги</w:t>
      </w:r>
      <w:proofErr w:type="spellEnd"/>
      <w:proofErr w:type="gram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умумиҷаҳонӣ</w:t>
      </w:r>
      <w:proofErr w:type="spellEnd"/>
      <w:r>
        <w:rPr>
          <w:spacing w:val="-5"/>
          <w:sz w:val="17"/>
          <w:szCs w:val="17"/>
        </w:rPr>
        <w:t xml:space="preserve"> аз </w:t>
      </w:r>
      <w:proofErr w:type="spellStart"/>
      <w:r>
        <w:rPr>
          <w:spacing w:val="-5"/>
          <w:sz w:val="17"/>
          <w:szCs w:val="17"/>
        </w:rPr>
        <w:t>ҷониби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мақоми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ваколатдори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давлатӣ</w:t>
      </w:r>
      <w:proofErr w:type="spellEnd"/>
      <w:r>
        <w:rPr>
          <w:spacing w:val="-5"/>
          <w:sz w:val="17"/>
          <w:szCs w:val="17"/>
        </w:rPr>
        <w:t xml:space="preserve"> дар </w:t>
      </w:r>
      <w:proofErr w:type="spellStart"/>
      <w:r>
        <w:rPr>
          <w:spacing w:val="-5"/>
          <w:sz w:val="17"/>
          <w:szCs w:val="17"/>
        </w:rPr>
        <w:t>мувофиқа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бо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мақомоти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дахлдор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омода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шуда</w:t>
      </w:r>
      <w:proofErr w:type="spellEnd"/>
      <w:r>
        <w:rPr>
          <w:spacing w:val="-5"/>
          <w:sz w:val="17"/>
          <w:szCs w:val="17"/>
        </w:rPr>
        <w:t xml:space="preserve">, </w:t>
      </w:r>
      <w:proofErr w:type="spellStart"/>
      <w:r>
        <w:rPr>
          <w:spacing w:val="-5"/>
          <w:sz w:val="17"/>
          <w:szCs w:val="17"/>
        </w:rPr>
        <w:t>хароҷоти</w:t>
      </w:r>
      <w:proofErr w:type="spellEnd"/>
      <w:r>
        <w:rPr>
          <w:spacing w:val="-5"/>
          <w:sz w:val="17"/>
          <w:szCs w:val="17"/>
        </w:rPr>
        <w:t xml:space="preserve"> он аз </w:t>
      </w:r>
      <w:proofErr w:type="spellStart"/>
      <w:r>
        <w:rPr>
          <w:spacing w:val="-5"/>
          <w:sz w:val="17"/>
          <w:szCs w:val="17"/>
        </w:rPr>
        <w:t>ҳисоби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буҷети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давлатӣ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пардохт</w:t>
      </w:r>
      <w:proofErr w:type="spellEnd"/>
      <w:r>
        <w:rPr>
          <w:spacing w:val="-5"/>
          <w:sz w:val="17"/>
          <w:szCs w:val="17"/>
        </w:rPr>
        <w:t xml:space="preserve"> карда </w:t>
      </w:r>
      <w:proofErr w:type="spellStart"/>
      <w:r>
        <w:rPr>
          <w:spacing w:val="-5"/>
          <w:sz w:val="17"/>
          <w:szCs w:val="17"/>
        </w:rPr>
        <w:t>мешавад</w:t>
      </w:r>
      <w:proofErr w:type="spellEnd"/>
      <w:r>
        <w:rPr>
          <w:spacing w:val="-5"/>
          <w:sz w:val="17"/>
          <w:szCs w:val="17"/>
        </w:rPr>
        <w:t>.».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2</w:t>
      </w:r>
      <w:r>
        <w:rPr>
          <w:spacing w:val="-5"/>
          <w:sz w:val="17"/>
          <w:szCs w:val="17"/>
        </w:rPr>
        <w:t xml:space="preserve">. </w:t>
      </w:r>
      <w:proofErr w:type="spellStart"/>
      <w:r>
        <w:rPr>
          <w:spacing w:val="-5"/>
          <w:sz w:val="17"/>
          <w:szCs w:val="17"/>
        </w:rPr>
        <w:t>Қонуни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мазкур</w:t>
      </w:r>
      <w:proofErr w:type="spellEnd"/>
      <w:r>
        <w:rPr>
          <w:spacing w:val="-5"/>
          <w:sz w:val="17"/>
          <w:szCs w:val="17"/>
        </w:rPr>
        <w:t xml:space="preserve"> пас аз </w:t>
      </w:r>
      <w:proofErr w:type="spellStart"/>
      <w:r>
        <w:rPr>
          <w:spacing w:val="-5"/>
          <w:sz w:val="17"/>
          <w:szCs w:val="17"/>
        </w:rPr>
        <w:t>интишори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расмӣ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мавриди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амал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қарор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дода</w:t>
      </w:r>
      <w:proofErr w:type="spellEnd"/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-5"/>
          <w:sz w:val="17"/>
          <w:szCs w:val="17"/>
        </w:rPr>
        <w:t>шавад</w:t>
      </w:r>
      <w:proofErr w:type="spellEnd"/>
      <w:r>
        <w:rPr>
          <w:spacing w:val="-5"/>
          <w:sz w:val="17"/>
          <w:szCs w:val="17"/>
        </w:rPr>
        <w:t>.</w:t>
      </w:r>
    </w:p>
    <w:p w:rsidR="00C102D1" w:rsidRDefault="00C102D1" w:rsidP="00C102D1">
      <w:pPr>
        <w:pStyle w:val="a4"/>
        <w:rPr>
          <w:spacing w:val="-5"/>
          <w:sz w:val="17"/>
          <w:szCs w:val="17"/>
        </w:rPr>
      </w:pPr>
    </w:p>
    <w:p w:rsidR="00C102D1" w:rsidRDefault="00C102D1" w:rsidP="00C102D1">
      <w:pPr>
        <w:pStyle w:val="a4"/>
        <w:ind w:firstLine="0"/>
        <w:rPr>
          <w:rFonts w:ascii="Arial Tj  Bold" w:hAnsi="Arial Tj  Bold" w:cs="Arial Tj  Bold"/>
          <w:b/>
          <w:bCs/>
          <w:spacing w:val="-5"/>
          <w:sz w:val="17"/>
          <w:szCs w:val="17"/>
        </w:rPr>
      </w:pP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Ҷумҳурии</w:t>
      </w:r>
      <w:proofErr w:type="spellEnd"/>
    </w:p>
    <w:p w:rsidR="00C102D1" w:rsidRDefault="00C102D1" w:rsidP="00C102D1">
      <w:pPr>
        <w:pStyle w:val="a4"/>
        <w:ind w:firstLine="0"/>
        <w:rPr>
          <w:rFonts w:ascii="Arial Tj  Bold" w:hAnsi="Arial Tj  Bold" w:cs="Arial Tj  Bold"/>
          <w:b/>
          <w:bCs/>
          <w:spacing w:val="-5"/>
          <w:sz w:val="17"/>
          <w:szCs w:val="17"/>
        </w:rPr>
      </w:pP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   </w:t>
      </w:r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ab/>
        <w:t xml:space="preserve">    </w:t>
      </w:r>
      <w:proofErr w:type="spellStart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>Эмомалӣ</w:t>
      </w:r>
      <w:proofErr w:type="spellEnd"/>
      <w:r>
        <w:rPr>
          <w:rFonts w:ascii="Arial Tj  Bold" w:hAnsi="Arial Tj  Bold" w:cs="Arial Tj  Bold"/>
          <w:b/>
          <w:bCs/>
          <w:spacing w:val="-5"/>
          <w:sz w:val="17"/>
          <w:szCs w:val="17"/>
        </w:rPr>
        <w:t xml:space="preserve"> </w:t>
      </w:r>
      <w:r>
        <w:rPr>
          <w:rFonts w:ascii="Arial Tj  Bold" w:hAnsi="Arial Tj  Bold" w:cs="Arial Tj  Bold"/>
          <w:b/>
          <w:bCs/>
          <w:caps/>
          <w:spacing w:val="-5"/>
          <w:sz w:val="17"/>
          <w:szCs w:val="17"/>
        </w:rPr>
        <w:t>Раҳмон</w:t>
      </w:r>
    </w:p>
    <w:p w:rsidR="00C102D1" w:rsidRDefault="00C102D1" w:rsidP="00C102D1">
      <w:pPr>
        <w:pStyle w:val="a3"/>
        <w:jc w:val="center"/>
        <w:rPr>
          <w:rFonts w:ascii="Arial Tj  Bold" w:hAnsi="Arial Tj  Bold" w:cs="Arial Tj  Bold"/>
          <w:b w:val="0"/>
          <w:bCs w:val="0"/>
          <w:spacing w:val="-5"/>
          <w:sz w:val="17"/>
          <w:szCs w:val="17"/>
        </w:rPr>
      </w:pPr>
      <w:r>
        <w:rPr>
          <w:rFonts w:ascii="Arial Tj  Bold" w:hAnsi="Arial Tj  Bold" w:cs="Arial Tj  Bold"/>
          <w:b w:val="0"/>
          <w:bCs w:val="0"/>
          <w:spacing w:val="-5"/>
          <w:sz w:val="17"/>
          <w:szCs w:val="17"/>
        </w:rPr>
        <w:t>ш. Душанбе, 30 майи соли 2017, № 1429</w:t>
      </w:r>
    </w:p>
    <w:p w:rsidR="00C102D1" w:rsidRDefault="00B034EB" w:rsidP="00C102D1">
      <w:pPr>
        <w:pStyle w:val="a3"/>
        <w:jc w:val="center"/>
      </w:pPr>
      <w:proofErr w:type="spellStart"/>
      <w:r>
        <w:rPr>
          <w:caps w:val="0"/>
        </w:rPr>
        <w:lastRenderedPageBreak/>
        <w:t>Қарори</w:t>
      </w:r>
      <w:proofErr w:type="spellEnd"/>
      <w:r>
        <w:rPr>
          <w:caps w:val="0"/>
        </w:rPr>
        <w:t xml:space="preserve"> </w:t>
      </w:r>
    </w:p>
    <w:p w:rsidR="00B034EB" w:rsidRDefault="00B034EB" w:rsidP="00C102D1">
      <w:pPr>
        <w:pStyle w:val="a3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C102D1" w:rsidRDefault="00B034EB" w:rsidP="00B034EB">
      <w:pPr>
        <w:pStyle w:val="a3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Маҷлиси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  <w:lang w:val="tg-Cyrl-TJ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Ҷумҳурии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Тоҷикистон</w:t>
      </w:r>
      <w:proofErr w:type="spellEnd"/>
    </w:p>
    <w:p w:rsidR="00C102D1" w:rsidRDefault="00C102D1" w:rsidP="00C102D1">
      <w:pPr>
        <w:pStyle w:val="Text"/>
        <w:spacing w:before="57"/>
        <w:jc w:val="center"/>
        <w:rPr>
          <w:rFonts w:ascii="Arial Tj  Bold" w:hAnsi="Arial Tj  Bold" w:cs="Arial Tj  Bold"/>
          <w:b/>
          <w:bCs/>
          <w:spacing w:val="-2"/>
        </w:rPr>
      </w:pPr>
      <w:r>
        <w:rPr>
          <w:rFonts w:ascii="Arial Tj  Bold" w:hAnsi="Arial Tj  Bold" w:cs="Arial Tj  Bold"/>
          <w:b/>
          <w:bCs/>
          <w:spacing w:val="-2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қабул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кардани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тағйиру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иловаҳо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ҳифз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ва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истифодаи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объектҳои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мероси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таърихию</w:t>
      </w:r>
      <w:proofErr w:type="spellEnd"/>
      <w:r>
        <w:rPr>
          <w:rFonts w:ascii="Arial Tj  Bold" w:hAnsi="Arial Tj  Bold" w:cs="Arial Tj  Bold"/>
          <w:b/>
          <w:bCs/>
          <w:spacing w:val="-2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2"/>
        </w:rPr>
        <w:t>фарҳангӣ</w:t>
      </w:r>
      <w:proofErr w:type="spellEnd"/>
      <w:r>
        <w:rPr>
          <w:rFonts w:ascii="Arial Tj  Bold" w:hAnsi="Arial Tj  Bold" w:cs="Arial Tj  Bold"/>
          <w:b/>
          <w:bCs/>
          <w:spacing w:val="-2"/>
        </w:rPr>
        <w:t>»</w:t>
      </w:r>
    </w:p>
    <w:p w:rsidR="00C102D1" w:rsidRDefault="00C102D1" w:rsidP="00C102D1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C102D1" w:rsidRDefault="00C102D1" w:rsidP="00C102D1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иловаҳо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ҳифз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истифодаи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объектҳои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мероси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таърихию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фарҳангӣ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C102D1" w:rsidRDefault="00C102D1" w:rsidP="00C102D1">
      <w:pPr>
        <w:pStyle w:val="Text"/>
        <w:rPr>
          <w:rFonts w:ascii="Arial Tj Regular" w:hAnsi="Arial Tj Regular" w:cs="Arial Tj Regular"/>
        </w:rPr>
      </w:pPr>
    </w:p>
    <w:p w:rsidR="00C102D1" w:rsidRDefault="00C102D1" w:rsidP="00C102D1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C102D1" w:rsidRDefault="00C102D1" w:rsidP="00C102D1">
      <w:pPr>
        <w:pStyle w:val="Text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</w:t>
      </w:r>
      <w:r>
        <w:rPr>
          <w:rFonts w:ascii="Arial Tj  Bold" w:hAnsi="Arial Tj  Bold" w:cs="Arial Tj  Bold"/>
          <w:b/>
          <w:bCs/>
        </w:rPr>
        <w:tab/>
        <w:t xml:space="preserve">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C102D1" w:rsidRDefault="00C102D1" w:rsidP="00C102D1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 майи соли 2017, № 760</w:t>
      </w:r>
    </w:p>
    <w:p w:rsidR="00C102D1" w:rsidRDefault="00B034EB" w:rsidP="00C102D1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C102D1" w:rsidRDefault="00B034EB" w:rsidP="00C102D1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</w:p>
    <w:p w:rsidR="00C102D1" w:rsidRDefault="00B034EB" w:rsidP="00C102D1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</w:t>
      </w:r>
      <w:bookmarkStart w:id="0" w:name="_GoBack"/>
      <w:bookmarkEnd w:id="0"/>
      <w:r>
        <w:rPr>
          <w:caps w:val="0"/>
          <w:sz w:val="32"/>
          <w:szCs w:val="32"/>
        </w:rPr>
        <w:t>истон</w:t>
      </w:r>
      <w:proofErr w:type="spellEnd"/>
    </w:p>
    <w:p w:rsidR="00C102D1" w:rsidRDefault="00C102D1" w:rsidP="00C102D1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  <w:spacing w:val="-5"/>
        </w:rPr>
      </w:pPr>
      <w:r>
        <w:rPr>
          <w:rFonts w:ascii="Arial Tj  Bold" w:hAnsi="Arial Tj  Bold" w:cs="Arial Tj  Bold"/>
          <w:b/>
          <w:bCs/>
          <w:spacing w:val="-5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тағйиру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иловаҳо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ҳифз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ва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истифодаи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объектҳои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мероси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таърихию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фарҳангӣ</w:t>
      </w:r>
      <w:proofErr w:type="spellEnd"/>
      <w:r>
        <w:rPr>
          <w:rFonts w:ascii="Arial Tj  Bold" w:hAnsi="Arial Tj  Bold" w:cs="Arial Tj  Bold"/>
          <w:b/>
          <w:bCs/>
          <w:spacing w:val="-5"/>
        </w:rPr>
        <w:t>»</w:t>
      </w:r>
    </w:p>
    <w:p w:rsidR="00C102D1" w:rsidRDefault="00C102D1" w:rsidP="00C102D1">
      <w:pPr>
        <w:pStyle w:val="a4"/>
        <w:rPr>
          <w:rFonts w:ascii="Arial Tj  Italic" w:hAnsi="Arial Tj  Italic" w:cs="Arial Tj  Italic"/>
          <w:i/>
          <w:iCs/>
        </w:rPr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ҳифз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истифодаи</w:t>
      </w:r>
      <w:proofErr w:type="spellEnd"/>
      <w:r>
        <w:t xml:space="preserve"> </w:t>
      </w:r>
      <w:proofErr w:type="spellStart"/>
      <w:r>
        <w:t>объектҳои</w:t>
      </w:r>
      <w:proofErr w:type="spellEnd"/>
      <w:r>
        <w:t xml:space="preserve"> </w:t>
      </w:r>
      <w:proofErr w:type="spellStart"/>
      <w:r>
        <w:t>мероси</w:t>
      </w:r>
      <w:proofErr w:type="spellEnd"/>
      <w:r>
        <w:t xml:space="preserve"> </w:t>
      </w:r>
      <w:proofErr w:type="spellStart"/>
      <w:r>
        <w:t>таърихию</w:t>
      </w:r>
      <w:proofErr w:type="spellEnd"/>
      <w:r>
        <w:t xml:space="preserve"> </w:t>
      </w:r>
      <w:proofErr w:type="spellStart"/>
      <w:proofErr w:type="gramStart"/>
      <w:r>
        <w:t>фарҳангӣ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</w:p>
    <w:p w:rsidR="00C102D1" w:rsidRDefault="00C102D1" w:rsidP="00C102D1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ҳифз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истифодаи</w:t>
      </w:r>
      <w:proofErr w:type="spellEnd"/>
      <w:r>
        <w:t xml:space="preserve"> </w:t>
      </w:r>
      <w:proofErr w:type="spellStart"/>
      <w:r>
        <w:t>объектҳои</w:t>
      </w:r>
      <w:proofErr w:type="spellEnd"/>
      <w:r>
        <w:t xml:space="preserve"> </w:t>
      </w:r>
      <w:proofErr w:type="spellStart"/>
      <w:r>
        <w:t>мероси</w:t>
      </w:r>
      <w:proofErr w:type="spellEnd"/>
      <w:r>
        <w:t xml:space="preserve"> </w:t>
      </w:r>
      <w:proofErr w:type="spellStart"/>
      <w:r>
        <w:t>таърихию</w:t>
      </w:r>
      <w:proofErr w:type="spellEnd"/>
      <w:r>
        <w:t xml:space="preserve"> </w:t>
      </w:r>
      <w:proofErr w:type="spellStart"/>
      <w:r>
        <w:t>фарҳангӣ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102D1" w:rsidRDefault="00C102D1" w:rsidP="00C102D1">
      <w:pPr>
        <w:pStyle w:val="a4"/>
      </w:pPr>
    </w:p>
    <w:p w:rsidR="00C102D1" w:rsidRDefault="00C102D1" w:rsidP="00C102D1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C102D1" w:rsidRDefault="00C102D1" w:rsidP="00C102D1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rFonts w:ascii="Arial Tj  Bold" w:hAnsi="Arial Tj  Bold" w:cs="Arial Tj  Bold"/>
          <w:b/>
          <w:bCs/>
        </w:rPr>
        <w:tab/>
      </w:r>
    </w:p>
    <w:p w:rsidR="00C102D1" w:rsidRDefault="00C102D1" w:rsidP="00C102D1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377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D1"/>
    <w:rsid w:val="00000B63"/>
    <w:rsid w:val="000D75B9"/>
    <w:rsid w:val="00B034EB"/>
    <w:rsid w:val="00C102D1"/>
    <w:rsid w:val="00DD05C4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5727-058A-42F9-8B61-8DA7392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102D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C102D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C102D1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2017-06-06T11:17:00Z</dcterms:created>
  <dcterms:modified xsi:type="dcterms:W3CDTF">2017-06-06T11:34:00Z</dcterms:modified>
</cp:coreProperties>
</file>