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146DDB" w:rsidRDefault="005E12AA" w:rsidP="00146DDB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146DDB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146DDB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146DDB" w:rsidRPr="00146DDB" w:rsidRDefault="00146DDB" w:rsidP="00146DDB">
      <w:pPr>
        <w:pStyle w:val="a3"/>
        <w:suppressAutoHyphens/>
        <w:jc w:val="left"/>
        <w:rPr>
          <w:rFonts w:ascii="Palatino Linotype" w:hAnsi="Palatino Linotype"/>
          <w:spacing w:val="6"/>
          <w:sz w:val="24"/>
          <w:szCs w:val="24"/>
        </w:rPr>
      </w:pPr>
      <w:r w:rsidRPr="00146DDB">
        <w:rPr>
          <w:rFonts w:ascii="Palatino Linotype" w:hAnsi="Palatino Linotype"/>
          <w:spacing w:val="6"/>
          <w:sz w:val="24"/>
          <w:szCs w:val="24"/>
        </w:rPr>
        <w:t>ОИД  БА ВОРИД  НАМУДАНИ  ТА</w:t>
      </w:r>
      <w:r>
        <w:rPr>
          <w:rFonts w:ascii="Palatino Linotype" w:hAnsi="Palatino Linotype"/>
          <w:spacing w:val="6"/>
          <w:sz w:val="24"/>
          <w:szCs w:val="24"/>
        </w:rPr>
        <w:t>Ғ</w:t>
      </w:r>
      <w:r w:rsidRPr="00146DDB">
        <w:rPr>
          <w:rFonts w:ascii="Palatino Linotype" w:hAnsi="Palatino Linotype"/>
          <w:spacing w:val="6"/>
          <w:sz w:val="24"/>
          <w:szCs w:val="24"/>
        </w:rPr>
        <w:t>ЙИРУ  ИЛОВА</w:t>
      </w:r>
      <w:r>
        <w:rPr>
          <w:rFonts w:ascii="Palatino Linotype" w:hAnsi="Palatino Linotype"/>
          <w:spacing w:val="6"/>
          <w:sz w:val="24"/>
          <w:szCs w:val="24"/>
        </w:rPr>
        <w:t>Ҳ</w:t>
      </w:r>
      <w:r w:rsidRPr="00146DDB">
        <w:rPr>
          <w:rFonts w:ascii="Palatino Linotype" w:hAnsi="Palatino Linotype"/>
          <w:spacing w:val="6"/>
          <w:sz w:val="24"/>
          <w:szCs w:val="24"/>
        </w:rPr>
        <w:t xml:space="preserve">О  БА </w:t>
      </w:r>
      <w:r>
        <w:rPr>
          <w:rFonts w:ascii="Palatino Linotype" w:hAnsi="Palatino Linotype"/>
          <w:spacing w:val="6"/>
          <w:sz w:val="24"/>
          <w:szCs w:val="24"/>
        </w:rPr>
        <w:t>Қ</w:t>
      </w:r>
      <w:r w:rsidRPr="00146DDB">
        <w:rPr>
          <w:rFonts w:ascii="Palatino Linotype" w:hAnsi="Palatino Linotype"/>
          <w:spacing w:val="6"/>
          <w:sz w:val="24"/>
          <w:szCs w:val="24"/>
        </w:rPr>
        <w:t xml:space="preserve">ОНУНИ  </w:t>
      </w:r>
      <w:r>
        <w:rPr>
          <w:rFonts w:ascii="Palatino Linotype" w:hAnsi="Palatino Linotype"/>
          <w:spacing w:val="6"/>
          <w:sz w:val="24"/>
          <w:szCs w:val="24"/>
        </w:rPr>
        <w:t>Ҷ</w:t>
      </w:r>
      <w:r w:rsidRPr="00146DDB">
        <w:rPr>
          <w:rFonts w:ascii="Palatino Linotype" w:hAnsi="Palatino Linotype"/>
          <w:spacing w:val="6"/>
          <w:sz w:val="24"/>
          <w:szCs w:val="24"/>
        </w:rPr>
        <w:t>УМ</w:t>
      </w:r>
      <w:r>
        <w:rPr>
          <w:rFonts w:ascii="Palatino Linotype" w:hAnsi="Palatino Linotype"/>
          <w:spacing w:val="6"/>
          <w:sz w:val="24"/>
          <w:szCs w:val="24"/>
        </w:rPr>
        <w:t>Ҳ</w:t>
      </w:r>
      <w:r w:rsidRPr="00146DDB">
        <w:rPr>
          <w:rFonts w:ascii="Palatino Linotype" w:hAnsi="Palatino Linotype"/>
          <w:spacing w:val="6"/>
          <w:sz w:val="24"/>
          <w:szCs w:val="24"/>
        </w:rPr>
        <w:t>УРИИ ТО</w:t>
      </w:r>
      <w:r>
        <w:rPr>
          <w:rFonts w:ascii="Palatino Linotype" w:hAnsi="Palatino Linotype"/>
          <w:spacing w:val="6"/>
          <w:sz w:val="24"/>
          <w:szCs w:val="24"/>
        </w:rPr>
        <w:t>Ҷ</w:t>
      </w:r>
      <w:r w:rsidRPr="00146DDB">
        <w:rPr>
          <w:rFonts w:ascii="Palatino Linotype" w:hAnsi="Palatino Linotype"/>
          <w:spacing w:val="6"/>
          <w:sz w:val="24"/>
          <w:szCs w:val="24"/>
        </w:rPr>
        <w:t xml:space="preserve">ИКИСТОН «ДАР БОРАИ </w:t>
      </w:r>
      <w:r>
        <w:rPr>
          <w:rFonts w:ascii="Palatino Linotype" w:hAnsi="Palatino Linotype"/>
          <w:spacing w:val="6"/>
          <w:sz w:val="24"/>
          <w:szCs w:val="24"/>
        </w:rPr>
        <w:t>Ҳ</w:t>
      </w:r>
      <w:r w:rsidRPr="00146DDB">
        <w:rPr>
          <w:rFonts w:ascii="Palatino Linotype" w:hAnsi="Palatino Linotype"/>
          <w:spacing w:val="6"/>
          <w:sz w:val="24"/>
          <w:szCs w:val="24"/>
        </w:rPr>
        <w:t>ИМОЯ ВА ДАСТГИРИИ ДАВЛАТИИ СО</w:t>
      </w:r>
      <w:r>
        <w:rPr>
          <w:rFonts w:ascii="Palatino Linotype" w:hAnsi="Palatino Linotype"/>
          <w:spacing w:val="6"/>
          <w:sz w:val="24"/>
          <w:szCs w:val="24"/>
        </w:rPr>
        <w:t>Ҳ</w:t>
      </w:r>
      <w:r w:rsidRPr="00146DDB">
        <w:rPr>
          <w:rFonts w:ascii="Palatino Linotype" w:hAnsi="Palatino Linotype"/>
          <w:spacing w:val="6"/>
          <w:sz w:val="24"/>
          <w:szCs w:val="24"/>
        </w:rPr>
        <w:t>ИБКОР</w:t>
      </w:r>
      <w:r>
        <w:rPr>
          <w:rFonts w:ascii="Palatino Linotype" w:hAnsi="Palatino Linotype"/>
          <w:spacing w:val="6"/>
          <w:sz w:val="24"/>
          <w:szCs w:val="24"/>
        </w:rPr>
        <w:t>Ӣ</w:t>
      </w:r>
      <w:r w:rsidRPr="00146DDB">
        <w:rPr>
          <w:rFonts w:ascii="Palatino Linotype" w:hAnsi="Palatino Linotype"/>
          <w:spacing w:val="6"/>
          <w:sz w:val="24"/>
          <w:szCs w:val="24"/>
        </w:rPr>
        <w:t>»</w:t>
      </w:r>
    </w:p>
    <w:p w:rsidR="005E12AA" w:rsidRPr="00146DDB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E16815" w:rsidRPr="00146DDB" w:rsidRDefault="00E16815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146DDB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146DDB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146DDB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146DDB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146DDB" w:rsidRDefault="00146DDB" w:rsidP="00146DDB">
      <w:pPr>
        <w:pStyle w:val="a4"/>
        <w:ind w:left="170" w:right="17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46DDB" w:rsidRPr="00146DDB" w:rsidRDefault="00146DDB" w:rsidP="00146DDB">
      <w:pPr>
        <w:pStyle w:val="a4"/>
        <w:ind w:left="170" w:right="17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46DDB">
        <w:rPr>
          <w:rFonts w:ascii="Palatino Linotype" w:hAnsi="Palatino Linotype"/>
          <w:b/>
          <w:bCs/>
          <w:sz w:val="24"/>
          <w:szCs w:val="24"/>
        </w:rPr>
        <w:t xml:space="preserve">Дар 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146DDB">
        <w:rPr>
          <w:rFonts w:ascii="Palatino Linotype" w:hAnsi="Palatino Linotype"/>
          <w:b/>
          <w:bCs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со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>ибкор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146DDB">
        <w:rPr>
          <w:rFonts w:ascii="Palatino Linotype" w:hAnsi="Palatino Linotype"/>
          <w:b/>
          <w:bCs/>
          <w:sz w:val="24"/>
          <w:szCs w:val="24"/>
        </w:rPr>
        <w:t>»</w:t>
      </w:r>
    </w:p>
    <w:p w:rsidR="00146DDB" w:rsidRPr="00146DDB" w:rsidRDefault="00146DDB" w:rsidP="00146DDB">
      <w:pPr>
        <w:pStyle w:val="a4"/>
        <w:ind w:left="170" w:right="170"/>
        <w:jc w:val="distribute"/>
        <w:rPr>
          <w:rFonts w:ascii="Palatino Linotype" w:hAnsi="Palatino Linotype"/>
          <w:b/>
          <w:bCs/>
          <w:sz w:val="24"/>
          <w:szCs w:val="24"/>
        </w:rPr>
      </w:pPr>
    </w:p>
    <w:p w:rsidR="00146DDB" w:rsidRPr="00146DDB" w:rsidRDefault="00146DDB" w:rsidP="00146DDB">
      <w:pPr>
        <w:pStyle w:val="a4"/>
        <w:rPr>
          <w:rFonts w:ascii="Palatino Linotype" w:hAnsi="Palatino Linotype"/>
          <w:sz w:val="24"/>
          <w:szCs w:val="24"/>
        </w:rPr>
      </w:pPr>
      <w:r w:rsidRPr="00146DDB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sz w:val="24"/>
          <w:szCs w:val="24"/>
        </w:rPr>
        <w:t>Олии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>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146DDB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146DDB">
        <w:rPr>
          <w:rFonts w:ascii="Palatino Linotype" w:hAnsi="Palatino Linotype"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46DDB">
        <w:rPr>
          <w:rFonts w:ascii="Palatino Linotype" w:hAnsi="Palatino Linotype"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146DDB">
        <w:rPr>
          <w:rFonts w:ascii="Palatino Linotype" w:hAnsi="Palatino Linotype"/>
          <w:sz w:val="24"/>
          <w:szCs w:val="24"/>
        </w:rPr>
        <w:t>йиру илова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 xml:space="preserve">о ба </w:t>
      </w:r>
      <w:r>
        <w:rPr>
          <w:rFonts w:ascii="Palatino Linotype" w:hAnsi="Palatino Linotype"/>
          <w:sz w:val="24"/>
          <w:szCs w:val="24"/>
        </w:rPr>
        <w:t>Қ</w:t>
      </w:r>
      <w:r w:rsidRPr="00146DDB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146DDB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146DDB">
        <w:rPr>
          <w:rFonts w:ascii="Palatino Linotype" w:hAnsi="Palatino Linotype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sz w:val="24"/>
          <w:szCs w:val="24"/>
        </w:rPr>
        <w:t xml:space="preserve"> со</w:t>
      </w:r>
      <w:r>
        <w:rPr>
          <w:rFonts w:ascii="Palatino Linotype" w:hAnsi="Palatino Linotype"/>
          <w:sz w:val="24"/>
          <w:szCs w:val="24"/>
        </w:rPr>
        <w:t>ҳ</w:t>
      </w:r>
      <w:r w:rsidRPr="00146DDB">
        <w:rPr>
          <w:rFonts w:ascii="Palatino Linotype" w:hAnsi="Palatino Linotype"/>
          <w:sz w:val="24"/>
          <w:szCs w:val="24"/>
        </w:rPr>
        <w:t>ибкор</w:t>
      </w:r>
      <w:r>
        <w:rPr>
          <w:rFonts w:ascii="Palatino Linotype" w:hAnsi="Palatino Linotype"/>
          <w:sz w:val="24"/>
          <w:szCs w:val="24"/>
        </w:rPr>
        <w:t>ӣ</w:t>
      </w:r>
      <w:r w:rsidRPr="00146DDB">
        <w:rPr>
          <w:rFonts w:ascii="Palatino Linotype" w:hAnsi="Palatino Linotype"/>
          <w:sz w:val="24"/>
          <w:szCs w:val="24"/>
        </w:rPr>
        <w:t xml:space="preserve">» </w:t>
      </w:r>
      <w:r>
        <w:rPr>
          <w:rFonts w:ascii="Palatino Linotype" w:hAnsi="Palatino Linotype"/>
          <w:sz w:val="24"/>
          <w:szCs w:val="24"/>
        </w:rPr>
        <w:t>қ</w:t>
      </w:r>
      <w:r w:rsidRPr="00146DDB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146DDB">
        <w:rPr>
          <w:rFonts w:ascii="Palatino Linotype" w:hAnsi="Palatino Linotype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z w:val="24"/>
          <w:szCs w:val="24"/>
        </w:rPr>
        <w:t>.</w:t>
      </w:r>
    </w:p>
    <w:p w:rsidR="00146DDB" w:rsidRPr="00146DDB" w:rsidRDefault="00146DDB" w:rsidP="00146DDB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</w:p>
    <w:p w:rsidR="00146DDB" w:rsidRPr="00146DDB" w:rsidRDefault="00146DDB" w:rsidP="00146DDB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146DDB">
        <w:rPr>
          <w:rFonts w:ascii="Palatino Linotype" w:hAnsi="Palatino Linotype"/>
          <w:b/>
          <w:bCs/>
          <w:sz w:val="24"/>
          <w:szCs w:val="24"/>
        </w:rPr>
        <w:t xml:space="preserve">     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46DDB" w:rsidRPr="00146DDB" w:rsidRDefault="00146DDB" w:rsidP="00146DDB">
      <w:pPr>
        <w:pStyle w:val="a4"/>
        <w:ind w:firstLine="0"/>
        <w:jc w:val="left"/>
        <w:rPr>
          <w:rFonts w:ascii="Palatino Linotype" w:hAnsi="Palatino Linotype"/>
          <w:b/>
          <w:bCs/>
          <w:sz w:val="24"/>
          <w:szCs w:val="24"/>
        </w:rPr>
      </w:pPr>
      <w:r w:rsidRPr="00146DDB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z w:val="24"/>
          <w:szCs w:val="24"/>
        </w:rPr>
        <w:t>икистон                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146DDB" w:rsidRPr="00146DDB" w:rsidRDefault="00146DDB" w:rsidP="00146DDB">
      <w:pPr>
        <w:pStyle w:val="a4"/>
        <w:ind w:firstLine="0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146DDB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146DDB">
        <w:rPr>
          <w:rFonts w:ascii="Palatino Linotype" w:hAnsi="Palatino Linotype"/>
          <w:b/>
          <w:bCs/>
          <w:sz w:val="24"/>
          <w:szCs w:val="24"/>
        </w:rPr>
        <w:t xml:space="preserve">. Душанбе, 25 феврали соли 2015 № 1812  </w:t>
      </w:r>
    </w:p>
    <w:p w:rsidR="00E16815" w:rsidRPr="00146DDB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146DDB" w:rsidRDefault="00E16815" w:rsidP="005E12AA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E16815" w:rsidRPr="00146DDB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146DDB">
        <w:rPr>
          <w:rFonts w:ascii="Palatino Linotype" w:hAnsi="Palatino Linotype"/>
          <w:sz w:val="24"/>
          <w:szCs w:val="24"/>
        </w:rPr>
        <w:t>Қарори</w:t>
      </w:r>
    </w:p>
    <w:p w:rsidR="005E12AA" w:rsidRPr="00146DDB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146DDB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146DDB" w:rsidRDefault="00146DDB" w:rsidP="00146DDB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146DDB" w:rsidRPr="00146DDB" w:rsidRDefault="00146DDB" w:rsidP="00146DDB">
      <w:pPr>
        <w:pStyle w:val="a4"/>
        <w:ind w:left="170" w:right="170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Дар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икистон «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намудани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ғ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йиру илова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 ба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«Дар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со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ибкор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»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>Ма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миллии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Ма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онуни  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икистон «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146DDB">
        <w:rPr>
          <w:rFonts w:ascii="Palatino Linotype" w:hAnsi="Palatino Linotype"/>
          <w:spacing w:val="-2"/>
          <w:sz w:val="24"/>
          <w:szCs w:val="24"/>
        </w:rPr>
        <w:t>йиру илова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икистон «Дар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ибкор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proofErr w:type="gramStart"/>
      <w:r w:rsidRPr="00146DDB">
        <w:rPr>
          <w:rFonts w:ascii="Palatino Linotype" w:hAnsi="Palatino Linotype"/>
          <w:spacing w:val="-2"/>
          <w:sz w:val="24"/>
          <w:szCs w:val="24"/>
        </w:rPr>
        <w:t>»-</w:t>
      </w:r>
      <w:proofErr w:type="gramEnd"/>
      <w:r w:rsidRPr="00146DDB">
        <w:rPr>
          <w:rFonts w:ascii="Palatino Linotype" w:hAnsi="Palatino Linotype"/>
          <w:spacing w:val="-2"/>
          <w:sz w:val="24"/>
          <w:szCs w:val="24"/>
        </w:rPr>
        <w:t>ро баррас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намуда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арор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мекунад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икистон «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та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146DDB">
        <w:rPr>
          <w:rFonts w:ascii="Palatino Linotype" w:hAnsi="Palatino Linotype"/>
          <w:spacing w:val="-2"/>
          <w:sz w:val="24"/>
          <w:szCs w:val="24"/>
        </w:rPr>
        <w:t>йиру илова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икистон «Дар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ибкор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»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онибдор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</w:p>
    <w:p w:rsidR="00146DDB" w:rsidRPr="00146DDB" w:rsidRDefault="00146DDB" w:rsidP="00146DDB">
      <w:pPr>
        <w:pStyle w:val="a4"/>
        <w:ind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       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Раиси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миллии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</w:p>
    <w:p w:rsidR="00146DDB" w:rsidRPr="00146DDB" w:rsidRDefault="00146DDB" w:rsidP="00146DDB">
      <w:pPr>
        <w:pStyle w:val="a4"/>
        <w:ind w:firstLine="0"/>
        <w:jc w:val="left"/>
        <w:rPr>
          <w:rFonts w:ascii="Palatino Linotype" w:hAnsi="Palatino Linotype"/>
          <w:b/>
          <w:bCs/>
          <w:caps/>
          <w:spacing w:val="-2"/>
          <w:sz w:val="24"/>
          <w:szCs w:val="24"/>
        </w:rPr>
      </w:pP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Олии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икистон         М. </w:t>
      </w:r>
      <w:r w:rsidRPr="00146DDB">
        <w:rPr>
          <w:rFonts w:ascii="Palatino Linotype" w:hAnsi="Palatino Linotype"/>
          <w:b/>
          <w:bCs/>
          <w:caps/>
          <w:spacing w:val="-2"/>
          <w:sz w:val="24"/>
          <w:szCs w:val="24"/>
        </w:rPr>
        <w:t>Убайдуллоев</w:t>
      </w:r>
    </w:p>
    <w:p w:rsidR="00146DDB" w:rsidRPr="00146DDB" w:rsidRDefault="00146DDB" w:rsidP="00146DDB">
      <w:pPr>
        <w:pStyle w:val="a4"/>
        <w:ind w:firstLine="0"/>
        <w:jc w:val="right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ш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. Душанбе, 5 </w:t>
      </w: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марти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соли 2015 № 799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proofErr w:type="spellStart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lastRenderedPageBreak/>
        <w:t>Моддаи</w:t>
      </w:r>
      <w:proofErr w:type="spellEnd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 xml:space="preserve"> 1.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Ба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икистон аз 26 июли соли 2014 «Дар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имоя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давлатии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ибкор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spacing w:val="-1"/>
          <w:sz w:val="24"/>
          <w:szCs w:val="24"/>
        </w:rPr>
        <w:t>» (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Ахбори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Ма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лиси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Олии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урии То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икистон, с. 2014, №7,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>.2, мод. 404) та</w:t>
      </w:r>
      <w:r>
        <w:rPr>
          <w:rFonts w:ascii="Palatino Linotype" w:hAnsi="Palatino Linotype"/>
          <w:spacing w:val="-1"/>
          <w:sz w:val="24"/>
          <w:szCs w:val="24"/>
        </w:rPr>
        <w:t>ғ</w:t>
      </w:r>
      <w:r w:rsidRPr="00146DDB">
        <w:rPr>
          <w:rFonts w:ascii="Palatino Linotype" w:hAnsi="Palatino Linotype"/>
          <w:spacing w:val="-1"/>
          <w:sz w:val="24"/>
          <w:szCs w:val="24"/>
        </w:rPr>
        <w:t>йиру илова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зерин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ворид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1. 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аштуми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1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«ш</w:t>
      </w:r>
      <w:r>
        <w:rPr>
          <w:rFonts w:ascii="Palatino Linotype" w:hAnsi="Palatino Linotype"/>
          <w:spacing w:val="-1"/>
          <w:sz w:val="24"/>
          <w:szCs w:val="24"/>
        </w:rPr>
        <w:t>ӯ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ро» ба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</w:t>
      </w:r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>Ш</w:t>
      </w:r>
      <w:proofErr w:type="gramEnd"/>
      <w:r>
        <w:rPr>
          <w:rFonts w:ascii="Palatino Linotype" w:hAnsi="Palatino Linotype"/>
          <w:spacing w:val="-1"/>
          <w:sz w:val="24"/>
          <w:szCs w:val="24"/>
        </w:rPr>
        <w:t>ӯ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ро»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2.  Дар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>исм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ои 3, 5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6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5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гардиши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-1"/>
          <w:sz w:val="24"/>
          <w:szCs w:val="24"/>
        </w:rPr>
        <w:t>ғҳ</w:t>
      </w:r>
      <w:r w:rsidRPr="00146DDB">
        <w:rPr>
          <w:rFonts w:ascii="Palatino Linotype" w:hAnsi="Palatino Linotype"/>
          <w:spacing w:val="-1"/>
          <w:sz w:val="24"/>
          <w:szCs w:val="24"/>
        </w:rPr>
        <w:t>ои» ба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даромади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умумии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3. 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7: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пан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вилди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андагон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истеъмолкунандагони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сулоти исте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сол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spacing w:val="-1"/>
          <w:sz w:val="24"/>
          <w:szCs w:val="24"/>
        </w:rPr>
        <w:t>» ба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вилди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андагони мол»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дувозда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ум  дар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рири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зерин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ифода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>«-як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оя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бо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дигар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субъект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ибкор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тиб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тартиби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му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>онунгузор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ассотсиатсия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(иттифо</w:t>
      </w:r>
      <w:r>
        <w:rPr>
          <w:rFonts w:ascii="Palatino Linotype" w:hAnsi="Palatino Linotype"/>
          <w:spacing w:val="-1"/>
          <w:sz w:val="24"/>
          <w:szCs w:val="24"/>
        </w:rPr>
        <w:t>қҳ</w:t>
      </w:r>
      <w:r w:rsidRPr="00146DDB">
        <w:rPr>
          <w:rFonts w:ascii="Palatino Linotype" w:hAnsi="Palatino Linotype"/>
          <w:spacing w:val="-1"/>
          <w:sz w:val="24"/>
          <w:szCs w:val="24"/>
        </w:rPr>
        <w:t>ои) субъект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со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ибкориро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таъсис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>ди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ад</w:t>
      </w:r>
      <w:proofErr w:type="gram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ё ба он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шомил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;»;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аз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ажда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ум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рои» хори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4. 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8: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сеюм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>онунгузории ме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нати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pacing w:val="-1"/>
          <w:sz w:val="24"/>
          <w:szCs w:val="24"/>
        </w:rPr>
        <w:t>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икистон» ба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урии То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икистон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оид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ба ме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нат»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«коллектив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ои» ба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коллективи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дар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афтум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«андоз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оро» ба калима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«андоз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 xml:space="preserve">о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ва</w:t>
      </w:r>
      <w:proofErr w:type="spellEnd"/>
      <w:proofErr w:type="gram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дигар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пардохт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ои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атмиро ба бу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ети давлат</w:t>
      </w:r>
      <w:r>
        <w:rPr>
          <w:rFonts w:ascii="Palatino Linotype" w:hAnsi="Palatino Linotype"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»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-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ёзда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ум дар та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рири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зерин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ифода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«-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барои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амалигардонии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намуди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фаъолияте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,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ки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ҷҷ</w:t>
      </w:r>
      <w:r w:rsidRPr="00146DDB">
        <w:rPr>
          <w:rFonts w:ascii="Palatino Linotype" w:hAnsi="Palatino Linotype"/>
          <w:spacing w:val="-1"/>
          <w:sz w:val="24"/>
          <w:szCs w:val="24"/>
        </w:rPr>
        <w:t>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озатди</w:t>
      </w:r>
      <w:r>
        <w:rPr>
          <w:rFonts w:ascii="Palatino Linotype" w:hAnsi="Palatino Linotype"/>
          <w:spacing w:val="-1"/>
          <w:sz w:val="24"/>
          <w:szCs w:val="24"/>
        </w:rPr>
        <w:t>ҳӣ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ё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озатномаро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талаб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менамояд</w:t>
      </w:r>
      <w:proofErr w:type="spellEnd"/>
      <w:r w:rsidRPr="00146DDB">
        <w:rPr>
          <w:rFonts w:ascii="Palatino Linotype" w:hAnsi="Palatino Linotype"/>
          <w:spacing w:val="-1"/>
          <w:sz w:val="24"/>
          <w:szCs w:val="24"/>
        </w:rPr>
        <w:t>, мутоби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 </w:t>
      </w:r>
      <w:r>
        <w:rPr>
          <w:rFonts w:ascii="Palatino Linotype" w:hAnsi="Palatino Linotype"/>
          <w:spacing w:val="-1"/>
          <w:sz w:val="24"/>
          <w:szCs w:val="24"/>
        </w:rPr>
        <w:t>қ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ум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урии То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у</w:t>
      </w:r>
      <w:r>
        <w:rPr>
          <w:rFonts w:ascii="Palatino Linotype" w:hAnsi="Palatino Linotype"/>
          <w:spacing w:val="-1"/>
          <w:sz w:val="24"/>
          <w:szCs w:val="24"/>
        </w:rPr>
        <w:t>ҷҷ</w:t>
      </w:r>
      <w:r w:rsidRPr="00146DDB">
        <w:rPr>
          <w:rFonts w:ascii="Palatino Linotype" w:hAnsi="Palatino Linotype"/>
          <w:spacing w:val="-1"/>
          <w:sz w:val="24"/>
          <w:szCs w:val="24"/>
        </w:rPr>
        <w:t>ат</w:t>
      </w:r>
      <w:r>
        <w:rPr>
          <w:rFonts w:ascii="Palatino Linotype" w:hAnsi="Palatino Linotype"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spacing w:val="-1"/>
          <w:sz w:val="24"/>
          <w:szCs w:val="24"/>
        </w:rPr>
        <w:t>ои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>озатди</w:t>
      </w:r>
      <w:r>
        <w:rPr>
          <w:rFonts w:ascii="Palatino Linotype" w:hAnsi="Palatino Linotype"/>
          <w:spacing w:val="-1"/>
          <w:sz w:val="24"/>
          <w:szCs w:val="24"/>
        </w:rPr>
        <w:t>ҳӣ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 ё и</w:t>
      </w:r>
      <w:r>
        <w:rPr>
          <w:rFonts w:ascii="Palatino Linotype" w:hAnsi="Palatino Linotype"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spacing w:val="-1"/>
          <w:sz w:val="24"/>
          <w:szCs w:val="24"/>
        </w:rPr>
        <w:t xml:space="preserve">озатнома  </w:t>
      </w:r>
      <w:proofErr w:type="spellStart"/>
      <w:r w:rsidRPr="00146DDB">
        <w:rPr>
          <w:rFonts w:ascii="Palatino Linotype" w:hAnsi="Palatino Linotype"/>
          <w:spacing w:val="-1"/>
          <w:sz w:val="24"/>
          <w:szCs w:val="24"/>
        </w:rPr>
        <w:t>гирад</w:t>
      </w:r>
      <w:proofErr w:type="spellEnd"/>
      <w:proofErr w:type="gramStart"/>
      <w:r w:rsidRPr="00146DDB">
        <w:rPr>
          <w:rFonts w:ascii="Palatino Linotype" w:hAnsi="Palatino Linotype"/>
          <w:spacing w:val="-1"/>
          <w:sz w:val="24"/>
          <w:szCs w:val="24"/>
        </w:rPr>
        <w:t>;»</w:t>
      </w:r>
      <w:proofErr w:type="gramEnd"/>
      <w:r w:rsidRPr="00146DDB">
        <w:rPr>
          <w:rFonts w:ascii="Palatino Linotype" w:hAnsi="Palatino Linotype"/>
          <w:spacing w:val="-1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5.  Дар ном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матни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9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«махф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» ба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«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махфии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» 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6.  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сархати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сеюми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13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«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абули» ба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«тасди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и»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7. 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исми 1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16 дар та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рири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зерин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ифода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: 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>«1. Бизнес – инкубатор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барои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рушд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дастгирии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ибкории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хурд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миёна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бо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тартиби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му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икистон аз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ониби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урии То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икистон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таъсис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дода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мешаванд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.». 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8.  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21: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- 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номи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«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моликияти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» ба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«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 молу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мулкии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»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иваз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-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>исми 4 пас аз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«ма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>омоти давлат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>»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              «, ма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омоти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худидоракунии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ша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рак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де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от»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9.  Дар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22: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lastRenderedPageBreak/>
        <w:t xml:space="preserve">- ба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>исми 1 пас аз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«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ифзи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146DDB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>» калима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>ои                      «, ма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омоти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худидоракунии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ша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рак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де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от» 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илова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шаванд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;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146DDB">
        <w:rPr>
          <w:rFonts w:ascii="Palatino Linotype" w:hAnsi="Palatino Linotype"/>
          <w:spacing w:val="-2"/>
          <w:sz w:val="24"/>
          <w:szCs w:val="24"/>
        </w:rPr>
        <w:t xml:space="preserve">- аз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исми 2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калимаи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«и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>рои» хори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>Моддаи</w:t>
      </w:r>
      <w:proofErr w:type="spellEnd"/>
      <w:r w:rsidRPr="00146DDB">
        <w:rPr>
          <w:rFonts w:ascii="Palatino Linotype" w:hAnsi="Palatino Linotype"/>
          <w:b/>
          <w:bCs/>
          <w:spacing w:val="-2"/>
          <w:sz w:val="24"/>
          <w:szCs w:val="24"/>
        </w:rPr>
        <w:t xml:space="preserve"> 2.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мазкур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пас аз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интишори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расм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мавриди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амал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146DDB">
        <w:rPr>
          <w:rFonts w:ascii="Palatino Linotype" w:hAnsi="Palatino Linotype"/>
          <w:spacing w:val="-2"/>
          <w:sz w:val="24"/>
          <w:szCs w:val="24"/>
        </w:rPr>
        <w:t xml:space="preserve">арор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дода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146DDB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146DDB">
        <w:rPr>
          <w:rFonts w:ascii="Palatino Linotype" w:hAnsi="Palatino Linotype"/>
          <w:spacing w:val="-2"/>
          <w:sz w:val="24"/>
          <w:szCs w:val="24"/>
        </w:rPr>
        <w:t>.</w:t>
      </w:r>
    </w:p>
    <w:p w:rsidR="00146DDB" w:rsidRPr="00146DDB" w:rsidRDefault="00146DDB" w:rsidP="00146DDB">
      <w:pPr>
        <w:pStyle w:val="a4"/>
        <w:rPr>
          <w:rFonts w:ascii="Palatino Linotype" w:hAnsi="Palatino Linotype"/>
          <w:spacing w:val="-1"/>
          <w:sz w:val="24"/>
          <w:szCs w:val="24"/>
        </w:rPr>
      </w:pPr>
    </w:p>
    <w:p w:rsidR="00146DDB" w:rsidRPr="00146DDB" w:rsidRDefault="00146DDB" w:rsidP="00146DDB">
      <w:pPr>
        <w:pStyle w:val="a4"/>
        <w:ind w:firstLine="0"/>
        <w:rPr>
          <w:rFonts w:ascii="Palatino Linotype" w:hAnsi="Palatino Linotype"/>
          <w:b/>
          <w:bCs/>
          <w:spacing w:val="-1"/>
          <w:sz w:val="24"/>
          <w:szCs w:val="24"/>
        </w:rPr>
      </w:pPr>
      <w:r w:rsidRPr="00146DDB">
        <w:rPr>
          <w:rFonts w:ascii="Palatino Linotype" w:hAnsi="Palatino Linotype"/>
          <w:spacing w:val="-1"/>
          <w:sz w:val="24"/>
          <w:szCs w:val="24"/>
        </w:rPr>
        <w:t xml:space="preserve">        </w:t>
      </w:r>
      <w:proofErr w:type="spellStart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Президенти</w:t>
      </w:r>
      <w:proofErr w:type="spellEnd"/>
    </w:p>
    <w:p w:rsidR="00146DDB" w:rsidRPr="00146DDB" w:rsidRDefault="00146DDB" w:rsidP="00146DDB">
      <w:pPr>
        <w:pStyle w:val="a4"/>
        <w:ind w:firstLine="0"/>
        <w:rPr>
          <w:rFonts w:ascii="Palatino Linotype" w:hAnsi="Palatino Linotype"/>
          <w:b/>
          <w:bCs/>
          <w:spacing w:val="-1"/>
          <w:sz w:val="24"/>
          <w:szCs w:val="24"/>
        </w:rPr>
      </w:pP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урии</w:t>
      </w:r>
      <w:proofErr w:type="gramStart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 xml:space="preserve"> Т</w:t>
      </w:r>
      <w:proofErr w:type="gramEnd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ҷ</w:t>
      </w:r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икистон                                    Эмомал</w:t>
      </w:r>
      <w:r>
        <w:rPr>
          <w:rFonts w:ascii="Palatino Linotype" w:hAnsi="Palatino Linotype"/>
          <w:b/>
          <w:bCs/>
          <w:spacing w:val="-1"/>
          <w:sz w:val="24"/>
          <w:szCs w:val="24"/>
        </w:rPr>
        <w:t>ӣ</w:t>
      </w:r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 xml:space="preserve"> </w:t>
      </w:r>
      <w:r w:rsidRPr="00146DDB">
        <w:rPr>
          <w:rFonts w:ascii="Palatino Linotype" w:hAnsi="Palatino Linotype"/>
          <w:b/>
          <w:bCs/>
          <w:caps/>
          <w:spacing w:val="-1"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pacing w:val="-1"/>
          <w:sz w:val="24"/>
          <w:szCs w:val="24"/>
        </w:rPr>
        <w:t>ҳ</w:t>
      </w:r>
      <w:r w:rsidRPr="00146DDB">
        <w:rPr>
          <w:rFonts w:ascii="Palatino Linotype" w:hAnsi="Palatino Linotype"/>
          <w:b/>
          <w:bCs/>
          <w:caps/>
          <w:spacing w:val="-1"/>
          <w:sz w:val="24"/>
          <w:szCs w:val="24"/>
        </w:rPr>
        <w:t>мон</w:t>
      </w:r>
    </w:p>
    <w:p w:rsidR="00146DDB" w:rsidRPr="00146DDB" w:rsidRDefault="00146DDB" w:rsidP="00146DDB">
      <w:pPr>
        <w:pStyle w:val="a4"/>
        <w:ind w:firstLine="0"/>
        <w:jc w:val="right"/>
        <w:rPr>
          <w:rFonts w:ascii="Palatino Linotype" w:hAnsi="Palatino Linotype"/>
          <w:b/>
          <w:bCs/>
          <w:spacing w:val="-1"/>
          <w:sz w:val="24"/>
          <w:szCs w:val="24"/>
        </w:rPr>
      </w:pPr>
      <w:proofErr w:type="spellStart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ш</w:t>
      </w:r>
      <w:proofErr w:type="spellEnd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 xml:space="preserve">. Душанбе, 18 </w:t>
      </w:r>
      <w:proofErr w:type="spellStart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>марти</w:t>
      </w:r>
      <w:proofErr w:type="spellEnd"/>
      <w:r w:rsidRPr="00146DDB">
        <w:rPr>
          <w:rFonts w:ascii="Palatino Linotype" w:hAnsi="Palatino Linotype"/>
          <w:b/>
          <w:bCs/>
          <w:spacing w:val="-1"/>
          <w:sz w:val="24"/>
          <w:szCs w:val="24"/>
        </w:rPr>
        <w:t xml:space="preserve"> соли 2015 № 1194  </w:t>
      </w:r>
    </w:p>
    <w:p w:rsidR="00E16815" w:rsidRPr="00146DDB" w:rsidRDefault="00E16815" w:rsidP="00E16815">
      <w:pPr>
        <w:pStyle w:val="a4"/>
        <w:ind w:left="170" w:right="170" w:firstLine="0"/>
        <w:rPr>
          <w:rFonts w:ascii="Palatino Linotype" w:hAnsi="Palatino Linotype"/>
          <w:b/>
          <w:bCs/>
          <w:spacing w:val="-4"/>
          <w:sz w:val="24"/>
          <w:szCs w:val="24"/>
        </w:rPr>
      </w:pPr>
    </w:p>
    <w:sectPr w:rsidR="00E16815" w:rsidRPr="00146DDB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146DDB"/>
    <w:rsid w:val="005E12AA"/>
    <w:rsid w:val="0097437B"/>
    <w:rsid w:val="00A67E64"/>
    <w:rsid w:val="00AC300A"/>
    <w:rsid w:val="00BC63CF"/>
    <w:rsid w:val="00D62DA9"/>
    <w:rsid w:val="00E1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2015-03-30T06:51:00Z</dcterms:created>
  <dcterms:modified xsi:type="dcterms:W3CDTF">2015-03-30T07:20:00Z</dcterms:modified>
</cp:coreProperties>
</file>