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6B" w:rsidRPr="00E9348D" w:rsidRDefault="0039396B" w:rsidP="0039396B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урии </w:t>
      </w:r>
      <w:r w:rsidRPr="00E9348D">
        <w:rPr>
          <w:rFonts w:ascii="Arial Tj" w:hAnsi="Arial Tj"/>
          <w:caps/>
        </w:rPr>
        <w:t>т</w:t>
      </w:r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r w:rsidRPr="00E9348D">
        <w:rPr>
          <w:rFonts w:ascii="Arial Tj" w:hAnsi="Arial Tj"/>
        </w:rPr>
        <w:t>Оид ба ворид намудани та</w:t>
      </w:r>
      <w:r>
        <w:rPr>
          <w:rFonts w:ascii="Arial" w:hAnsi="Arial" w:cs="Arial"/>
        </w:rPr>
        <w:t>ғ</w:t>
      </w:r>
      <w:r w:rsidRPr="00E9348D">
        <w:rPr>
          <w:rFonts w:ascii="Arial Tj" w:hAnsi="Arial Tj"/>
        </w:rPr>
        <w:t>йиру илова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о ба </w:t>
      </w: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 То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 «</w:t>
      </w:r>
      <w:r w:rsidRPr="00E9348D">
        <w:rPr>
          <w:rFonts w:ascii="Arial Tj" w:hAnsi="Arial Tj"/>
          <w:caps/>
        </w:rPr>
        <w:t>д</w:t>
      </w:r>
      <w:r w:rsidRPr="00E9348D">
        <w:rPr>
          <w:rFonts w:ascii="Arial Tj" w:hAnsi="Arial Tj"/>
        </w:rPr>
        <w:t>ар бораи ипотека»</w:t>
      </w:r>
    </w:p>
    <w:p w:rsidR="0039396B" w:rsidRPr="00E9348D" w:rsidRDefault="0039396B" w:rsidP="0039396B">
      <w:pPr>
        <w:rPr>
          <w:rFonts w:ascii="Arial Tj" w:hAnsi="Arial Tj"/>
          <w:sz w:val="28"/>
          <w:szCs w:val="28"/>
        </w:rPr>
      </w:pPr>
    </w:p>
    <w:p w:rsidR="0039396B" w:rsidRPr="00E9348D" w:rsidRDefault="0039396B" w:rsidP="0039396B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39396B" w:rsidRPr="00E9348D" w:rsidRDefault="0039396B" w:rsidP="0039396B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лиси намояндагони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Олии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 То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39396B" w:rsidRPr="00E9348D" w:rsidRDefault="0039396B" w:rsidP="0039396B">
      <w:pPr>
        <w:pStyle w:val="a4"/>
        <w:spacing w:line="222" w:lineRule="atLeast"/>
        <w:rPr>
          <w:color w:val="auto"/>
          <w:sz w:val="28"/>
          <w:szCs w:val="28"/>
        </w:rPr>
      </w:pPr>
    </w:p>
    <w:p w:rsidR="0039396B" w:rsidRPr="00E9348D" w:rsidRDefault="0039396B" w:rsidP="0039396B">
      <w:pPr>
        <w:pStyle w:val="3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бораи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кардани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«Оид ба ворид намудани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«Дар бораи ипотека»</w:t>
      </w:r>
    </w:p>
    <w:p w:rsidR="0039396B" w:rsidRPr="00E9348D" w:rsidRDefault="0039396B" w:rsidP="0039396B">
      <w:pPr>
        <w:pStyle w:val="a4"/>
        <w:rPr>
          <w:color w:val="auto"/>
          <w:sz w:val="28"/>
          <w:szCs w:val="28"/>
        </w:rPr>
      </w:pPr>
    </w:p>
    <w:p w:rsidR="0039396B" w:rsidRPr="00E9348D" w:rsidRDefault="0039396B" w:rsidP="0039396B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лиси намояндагони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Олии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>арор мекунад:</w:t>
      </w:r>
    </w:p>
    <w:p w:rsidR="0039396B" w:rsidRPr="00E9348D" w:rsidRDefault="0039396B" w:rsidP="0039396B">
      <w:pPr>
        <w:pStyle w:val="a4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«Оид ба ворид намудани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 «Дар бораи ипотека»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абул  карда шавад.</w:t>
      </w:r>
    </w:p>
    <w:p w:rsidR="0039396B" w:rsidRPr="00E9348D" w:rsidRDefault="0039396B" w:rsidP="0039396B">
      <w:pPr>
        <w:pStyle w:val="a4"/>
        <w:spacing w:line="222" w:lineRule="atLeast"/>
        <w:rPr>
          <w:color w:val="auto"/>
          <w:sz w:val="28"/>
          <w:szCs w:val="28"/>
        </w:rPr>
      </w:pPr>
    </w:p>
    <w:p w:rsidR="0039396B" w:rsidRPr="00E9348D" w:rsidRDefault="0039396B" w:rsidP="0039396B">
      <w:pPr>
        <w:pStyle w:val="a4"/>
        <w:spacing w:line="222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Раиси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намояндагони  </w:t>
      </w:r>
    </w:p>
    <w:p w:rsidR="0039396B" w:rsidRPr="00E9348D" w:rsidRDefault="0039396B" w:rsidP="0039396B">
      <w:pPr>
        <w:pStyle w:val="a4"/>
        <w:spacing w:line="222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Олии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39396B" w:rsidRPr="00E9348D" w:rsidRDefault="0039396B" w:rsidP="0039396B">
      <w:pPr>
        <w:pStyle w:val="a4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ш. Душанбе, 20 феврали соли 2013 № 1077</w:t>
      </w:r>
    </w:p>
    <w:p w:rsidR="0039396B" w:rsidRPr="00E9348D" w:rsidRDefault="0039396B" w:rsidP="0039396B">
      <w:pPr>
        <w:rPr>
          <w:rFonts w:ascii="Arial Tj" w:hAnsi="Arial Tj"/>
          <w:sz w:val="28"/>
          <w:szCs w:val="28"/>
        </w:rPr>
      </w:pPr>
    </w:p>
    <w:p w:rsidR="0039396B" w:rsidRPr="00E9348D" w:rsidRDefault="0039396B" w:rsidP="0039396B">
      <w:pPr>
        <w:rPr>
          <w:rFonts w:ascii="Arial Tj" w:hAnsi="Arial Tj"/>
          <w:sz w:val="28"/>
          <w:szCs w:val="28"/>
        </w:rPr>
      </w:pPr>
    </w:p>
    <w:p w:rsidR="0039396B" w:rsidRPr="00E9348D" w:rsidRDefault="0039396B" w:rsidP="0039396B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39396B" w:rsidRPr="00E9348D" w:rsidRDefault="0039396B" w:rsidP="0039396B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лиси миллии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Олии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 То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39396B" w:rsidRPr="00E9348D" w:rsidRDefault="0039396B" w:rsidP="0039396B">
      <w:pPr>
        <w:pStyle w:val="a4"/>
        <w:spacing w:line="184" w:lineRule="atLeast"/>
        <w:rPr>
          <w:color w:val="auto"/>
          <w:sz w:val="28"/>
          <w:szCs w:val="28"/>
        </w:rPr>
      </w:pPr>
    </w:p>
    <w:p w:rsidR="0039396B" w:rsidRPr="00E9348D" w:rsidRDefault="0039396B" w:rsidP="0039396B">
      <w:pPr>
        <w:pStyle w:val="3"/>
        <w:spacing w:line="184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бораи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«Оид ба ворид намудани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«Дар бораи ипотека»</w:t>
      </w:r>
    </w:p>
    <w:p w:rsidR="0039396B" w:rsidRPr="00E9348D" w:rsidRDefault="0039396B" w:rsidP="0039396B">
      <w:pPr>
        <w:pStyle w:val="a4"/>
        <w:spacing w:line="184" w:lineRule="atLeast"/>
        <w:rPr>
          <w:color w:val="auto"/>
          <w:sz w:val="28"/>
          <w:szCs w:val="28"/>
        </w:rPr>
      </w:pPr>
    </w:p>
    <w:p w:rsidR="0039396B" w:rsidRPr="00E9348D" w:rsidRDefault="0039396B" w:rsidP="0039396B">
      <w:pPr>
        <w:pStyle w:val="a4"/>
        <w:spacing w:line="18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лиси миллии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Олии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 w:rsidRPr="00E9348D">
        <w:rPr>
          <w:color w:val="auto"/>
          <w:sz w:val="28"/>
          <w:szCs w:val="28"/>
        </w:rPr>
        <w:softHyphen/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 w:rsidRPr="00E9348D">
        <w:rPr>
          <w:color w:val="auto"/>
          <w:sz w:val="28"/>
          <w:szCs w:val="28"/>
        </w:rPr>
        <w:softHyphen/>
        <w:t>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«Оид ба ворид намудани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«Дар бораи ипотека»-ро  бар</w:t>
      </w:r>
      <w:r w:rsidRPr="00E9348D">
        <w:rPr>
          <w:color w:val="auto"/>
          <w:sz w:val="28"/>
          <w:szCs w:val="28"/>
        </w:rPr>
        <w:softHyphen/>
        <w:t>ра</w:t>
      </w:r>
      <w:r w:rsidRPr="00E9348D">
        <w:rPr>
          <w:color w:val="auto"/>
          <w:sz w:val="28"/>
          <w:szCs w:val="28"/>
        </w:rPr>
        <w:softHyphen/>
        <w:t>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намуда, </w:t>
      </w:r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>арор  мекунад:</w:t>
      </w:r>
    </w:p>
    <w:p w:rsidR="0039396B" w:rsidRPr="00E9348D" w:rsidRDefault="0039396B" w:rsidP="0039396B">
      <w:pPr>
        <w:pStyle w:val="a4"/>
        <w:spacing w:line="184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«Оид ба ворид намудани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бораи ипотека»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шавад.</w:t>
      </w:r>
    </w:p>
    <w:p w:rsidR="0039396B" w:rsidRPr="00E9348D" w:rsidRDefault="0039396B" w:rsidP="0039396B">
      <w:pPr>
        <w:pStyle w:val="a4"/>
        <w:spacing w:line="184" w:lineRule="atLeast"/>
        <w:rPr>
          <w:color w:val="auto"/>
          <w:sz w:val="28"/>
          <w:szCs w:val="28"/>
        </w:rPr>
      </w:pPr>
    </w:p>
    <w:p w:rsidR="0039396B" w:rsidRPr="00E9348D" w:rsidRDefault="0039396B" w:rsidP="0039396B">
      <w:pPr>
        <w:pStyle w:val="a4"/>
        <w:spacing w:line="184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Раиси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лиси миллии</w:t>
      </w:r>
    </w:p>
    <w:p w:rsidR="0039396B" w:rsidRPr="00E9348D" w:rsidRDefault="0039396B" w:rsidP="0039396B">
      <w:pPr>
        <w:pStyle w:val="a4"/>
        <w:spacing w:line="184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Олии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ш. Душанбе, 4 июли соли 2013 № 527 </w:t>
      </w:r>
    </w:p>
    <w:p w:rsidR="0039396B" w:rsidRPr="00E9348D" w:rsidRDefault="0039396B" w:rsidP="0039396B">
      <w:pPr>
        <w:rPr>
          <w:rFonts w:ascii="Arial Tj" w:hAnsi="Arial Tj"/>
          <w:sz w:val="28"/>
          <w:szCs w:val="28"/>
        </w:rPr>
      </w:pPr>
    </w:p>
    <w:p w:rsidR="0039396B" w:rsidRPr="00E9348D" w:rsidRDefault="0039396B" w:rsidP="0039396B">
      <w:pPr>
        <w:rPr>
          <w:rFonts w:ascii="Arial Tj" w:hAnsi="Arial Tj"/>
          <w:sz w:val="28"/>
          <w:szCs w:val="28"/>
        </w:rPr>
      </w:pPr>
    </w:p>
    <w:p w:rsidR="0039396B" w:rsidRPr="00E9348D" w:rsidRDefault="0039396B" w:rsidP="0039396B">
      <w:pPr>
        <w:pStyle w:val="a4"/>
        <w:spacing w:line="17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lastRenderedPageBreak/>
        <w:t>Моддаи 1.</w:t>
      </w:r>
      <w:r w:rsidRPr="00E9348D">
        <w:rPr>
          <w:color w:val="auto"/>
          <w:sz w:val="28"/>
          <w:szCs w:val="28"/>
        </w:rPr>
        <w:t xml:space="preserve">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аз 20 марти соли 2008 «Дар бораи ипотека» (Ахбори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Олии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икистон, с. 2008, №3, мод. 185; №10, мод. 798; с. 2010, №7, мод. 557)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зерин ворид карда шаванд: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1.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3 моддаи 7 пас аз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истифодаи замин»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«бо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бегона намудани он» илова карда шаванд.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2. Ба моддаи 8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3 бо мазмуни зайл илова карда шавад: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«3.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истифодаи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итъаи замин бо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бегона намудани он, ки ба ду ва зиёда шахсони во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е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барои истифодаи як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оя (бе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удокунии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иссаи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ар як 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мдор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итъаи замини умум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) дода шудааст,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ангоми мав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удияти розигии хаттии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амаи 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мдорон мумкин аст ба гарав гузошта шавад.».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3.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2 моддаи 9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«Бонк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ти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орат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ва дигар ташкилот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кредит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«Ташкилот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арз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иваз карда шаванд.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4.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3 моддаи 11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«замини таъиноти кишоварз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«замин бо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бегона намудани он» иваз карда шаванд.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5. Ба моддаи 12 пас аз калимаи «и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ора» калимаи «, сервитут» илова карда шавад.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6. Дар моддаи 13 калимаи «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онунгузории»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«тартиби муайяннамудаи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укумати» иваз карда шавад.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7.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1 моддаи 23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рири зайл ифода карда шавад: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«1. Молу мулки тиб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шартномаи ипотека ба гарав гузошташуда бо розигии гаравгир мумкин аст аз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ониби гаравде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 ба дигар шахс бегона карда шавад, аз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умла бо 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 фур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ш, 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фа, иваз кардан ва гузаронидани он ба сифати 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м ба молу мулки ширкату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амъияти хо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агидор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ва ё аъзо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</w:t>
      </w:r>
      <w:r>
        <w:rPr>
          <w:rFonts w:ascii="Arial" w:hAnsi="Arial" w:cs="Arial"/>
          <w:color w:val="auto"/>
          <w:sz w:val="28"/>
          <w:szCs w:val="28"/>
        </w:rPr>
        <w:t>ққ</w:t>
      </w:r>
      <w:r w:rsidRPr="00E9348D">
        <w:rPr>
          <w:color w:val="auto"/>
          <w:sz w:val="28"/>
          <w:szCs w:val="28"/>
        </w:rPr>
        <w:t>ии 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ба молу мулки кооперативи ти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орат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.».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8. Дар моддаи 33: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2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умлаи дуюм бо мазмуни зайл илова карда шавад: «Баъд аз бори аввал вайрон кардани 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лати пардохт аз тарафи гаравгир ба гаравде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 ого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инома фиристода, таъкид мегардад, ки агар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арз минбаъд дар 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лати му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арраршуда пардохт нашавад, шартномаи ипотека вайронкарда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исобида шуда, мабла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арз метавонад аз молу мулки ба гарав гузошташуда ситонида шавад.»;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5 бо мазмуни зайл илова карда шавад: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«5. Гаравгир дар 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лати на камтар аз 30 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зи та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вим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то ситонидани мабла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арз аз молу мулки ба гарав гузошташуда бояд ба гаравде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 дар бораи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ро накардани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дадори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ояш аз 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и шартномаи ипотека ого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иномаи хатт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бо зикри номг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 xml:space="preserve">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дадори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ронашуда пешни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од намояд.».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lastRenderedPageBreak/>
        <w:t>9. Дар моддаи 45: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1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рири зайл ифода карда шавад: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«1. Гарави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истифодаи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итъа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замин нисбат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итъа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замине, ки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истифодаашон бе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бегона намудани 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 ба даст оварда шудааст, манъ аст.»;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4 ва 5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шаванд.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10. Дар ном ва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1 моддаи 46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«замини таъиноти кишоварз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«замин бо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бегона намудани он» иваз карда шаванд.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11. Ба моддаи 47 пас аз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итъаи замин»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«бо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бегона намудани он» илова карда шаванд.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12. Дар моддаи 48: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ба номи модда ва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1 пас аз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истифодаи замини»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«бо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бегона намудани он» илова карда шаванд;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2 пас аз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истифодаи замин»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«бо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бегона намудани он» илова карда шаванд;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ба матни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3 ва 4 пас аз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истифодаи замини» ва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истифодаи замин»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«бо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бегона намудани он» илова карда шаванд;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5 пас аз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истифодаи заминро»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«бо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бегона намудани он» илова карда шаванд;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6 пас аз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истифодаи замин»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«бо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бегона намудани он» илова карда,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онуни мазкур»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икистон» иваз карда шаванд.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13. Дар моддаи 49: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дар номи модда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«замини таъиноти кишоварз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«замин бо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бегона намудани он» иваз карда шаванд;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1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«замини таъиноти кишоварз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ба калимаи «замин» иваз карда, пас аз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истифодаи онро»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«бо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бегона намудани он» илова карда шаванд;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матни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2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«замини таъиноти кишоварз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«замин бо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бегона намудани он» иваз карда шаванд.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Моддаи 2.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онуни мазкур пас аз интишори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мавриди амал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арор дода шавад.</w:t>
      </w:r>
    </w:p>
    <w:p w:rsidR="0039396B" w:rsidRPr="00E9348D" w:rsidRDefault="0039396B" w:rsidP="0039396B">
      <w:pPr>
        <w:pStyle w:val="a4"/>
        <w:spacing w:line="170" w:lineRule="atLeast"/>
        <w:rPr>
          <w:color w:val="auto"/>
          <w:sz w:val="28"/>
          <w:szCs w:val="28"/>
        </w:rPr>
      </w:pPr>
    </w:p>
    <w:p w:rsidR="0039396B" w:rsidRPr="00E9348D" w:rsidRDefault="0039396B" w:rsidP="0039396B">
      <w:pPr>
        <w:pStyle w:val="a4"/>
        <w:spacing w:line="17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Президенти </w:t>
      </w:r>
    </w:p>
    <w:p w:rsidR="0039396B" w:rsidRPr="00E9348D" w:rsidRDefault="0039396B" w:rsidP="0039396B">
      <w:pPr>
        <w:pStyle w:val="a4"/>
        <w:spacing w:line="170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39396B" w:rsidRDefault="0039396B" w:rsidP="0039396B">
      <w:pPr>
        <w:jc w:val="right"/>
        <w:rPr>
          <w:rFonts w:ascii="Arial Tj" w:hAnsi="Arial Tj"/>
          <w:b/>
          <w:bCs/>
          <w:sz w:val="28"/>
          <w:szCs w:val="28"/>
        </w:rPr>
      </w:pPr>
      <w:r w:rsidRPr="00E9348D">
        <w:rPr>
          <w:rFonts w:ascii="Arial Tj" w:hAnsi="Arial Tj"/>
          <w:b/>
          <w:bCs/>
          <w:sz w:val="28"/>
          <w:szCs w:val="28"/>
        </w:rPr>
        <w:t>ш. Душанбе, 22 июли соли 2013 № 994</w:t>
      </w:r>
    </w:p>
    <w:p w:rsidR="0039396B" w:rsidRDefault="0039396B" w:rsidP="0039396B">
      <w:pPr>
        <w:rPr>
          <w:rFonts w:ascii="Arial Tj" w:hAnsi="Arial Tj"/>
          <w:b/>
          <w:bCs/>
          <w:sz w:val="28"/>
          <w:szCs w:val="28"/>
        </w:rPr>
      </w:pPr>
    </w:p>
    <w:p w:rsidR="008C1995" w:rsidRDefault="0039396B" w:rsidP="0039396B">
      <w:r w:rsidRPr="0039396B">
        <w:rPr>
          <w:rFonts w:ascii="Palatino Linotype" w:hAnsi="Palatino Linotype"/>
          <w:sz w:val="28"/>
          <w:szCs w:val="28"/>
        </w:rPr>
        <w:t>Р</w:t>
      </w:r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39396B">
        <w:rPr>
          <w:rFonts w:ascii="Palatino Linotype" w:hAnsi="Palatino Linotype"/>
          <w:sz w:val="28"/>
          <w:szCs w:val="28"/>
        </w:rPr>
        <w:t>зномаи «Садои мардум» №97-99 (3082-3084) аз 1 августи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9396B"/>
    <w:rsid w:val="0039396B"/>
    <w:rsid w:val="008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39396B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39396B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39396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4687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2013-08-12T07:41:00Z</dcterms:created>
  <dcterms:modified xsi:type="dcterms:W3CDTF">2013-08-12T07:41:00Z</dcterms:modified>
</cp:coreProperties>
</file>