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41" w:rsidRPr="00DD0641" w:rsidRDefault="00B076AD" w:rsidP="00B076AD">
      <w:pPr>
        <w:pStyle w:val="a4"/>
        <w:jc w:val="center"/>
        <w:rPr>
          <w:rFonts w:ascii="Times New Roman" w:hAnsi="Times New Roman" w:cs="Times New Roman"/>
          <w:caps w:val="0"/>
          <w:w w:val="69"/>
          <w:sz w:val="28"/>
          <w:szCs w:val="28"/>
          <w:lang w:val="tg-Cyrl-TJ"/>
        </w:rPr>
      </w:pPr>
      <w:bookmarkStart w:id="0" w:name="_GoBack"/>
      <w:r w:rsidRPr="00DD0641">
        <w:rPr>
          <w:rFonts w:ascii="Times New Roman" w:hAnsi="Times New Roman" w:cs="Times New Roman"/>
          <w:caps w:val="0"/>
          <w:w w:val="69"/>
          <w:sz w:val="28"/>
          <w:szCs w:val="28"/>
        </w:rPr>
        <w:t>Қонуни Ҷумҳурии Тоҷикистон</w:t>
      </w:r>
      <w:r w:rsidRPr="00DD0641">
        <w:rPr>
          <w:rFonts w:ascii="Times New Roman" w:hAnsi="Times New Roman" w:cs="Times New Roman"/>
          <w:caps w:val="0"/>
          <w:w w:val="69"/>
          <w:sz w:val="28"/>
          <w:szCs w:val="28"/>
          <w:lang w:val="tg-Cyrl-TJ"/>
        </w:rPr>
        <w:t xml:space="preserve"> </w:t>
      </w:r>
    </w:p>
    <w:p w:rsidR="00DD0641" w:rsidRPr="00DD0641" w:rsidRDefault="00B076AD" w:rsidP="00B076AD">
      <w:pPr>
        <w:pStyle w:val="a4"/>
        <w:jc w:val="center"/>
        <w:rPr>
          <w:rFonts w:ascii="Times New Roman" w:hAnsi="Times New Roman" w:cs="Times New Roman"/>
          <w:caps w:val="0"/>
          <w:w w:val="69"/>
          <w:sz w:val="28"/>
          <w:szCs w:val="28"/>
          <w:lang w:val="tg-Cyrl-TJ"/>
        </w:rPr>
      </w:pPr>
      <w:r w:rsidRPr="00DD0641">
        <w:rPr>
          <w:rFonts w:ascii="Times New Roman" w:hAnsi="Times New Roman" w:cs="Times New Roman"/>
          <w:caps w:val="0"/>
          <w:w w:val="69"/>
          <w:sz w:val="28"/>
          <w:szCs w:val="28"/>
          <w:lang w:val="tg-Cyrl-TJ"/>
        </w:rPr>
        <w:t xml:space="preserve">Оид ба ворид намудани тағйиру иловаҳо ба Қонуни Ҷумҳурии Тоҷикистон </w:t>
      </w:r>
    </w:p>
    <w:p w:rsidR="00B076AD" w:rsidRPr="00DD0641" w:rsidRDefault="00B076AD" w:rsidP="00B076AD">
      <w:pPr>
        <w:pStyle w:val="a4"/>
        <w:jc w:val="center"/>
        <w:rPr>
          <w:rFonts w:ascii="Times New Roman" w:hAnsi="Times New Roman" w:cs="Times New Roman"/>
          <w:w w:val="69"/>
          <w:sz w:val="28"/>
          <w:szCs w:val="28"/>
        </w:rPr>
      </w:pPr>
      <w:r w:rsidRPr="00DD0641">
        <w:rPr>
          <w:rFonts w:ascii="Times New Roman" w:hAnsi="Times New Roman" w:cs="Times New Roman"/>
          <w:caps w:val="0"/>
          <w:w w:val="69"/>
          <w:sz w:val="28"/>
          <w:szCs w:val="28"/>
        </w:rPr>
        <w:t>«Дар бораи муфлисшавӣ»</w:t>
      </w:r>
    </w:p>
    <w:p w:rsidR="00B076AD" w:rsidRPr="00DD0641" w:rsidRDefault="00B076AD" w:rsidP="00DD0641">
      <w:pPr>
        <w:pStyle w:val="a4"/>
        <w:rPr>
          <w:rFonts w:ascii="Times New Roman" w:hAnsi="Times New Roman" w:cs="Times New Roman"/>
          <w:b w:val="0"/>
          <w:bCs w:val="0"/>
          <w:sz w:val="28"/>
          <w:szCs w:val="28"/>
        </w:rPr>
      </w:pP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b/>
          <w:bCs/>
          <w:sz w:val="28"/>
          <w:szCs w:val="28"/>
        </w:rPr>
        <w:t>Моддаи 1.</w:t>
      </w:r>
      <w:r w:rsidRPr="00DD0641">
        <w:rPr>
          <w:rFonts w:ascii="Times New Roman" w:hAnsi="Times New Roman" w:cs="Times New Roman"/>
          <w:sz w:val="28"/>
          <w:szCs w:val="28"/>
        </w:rPr>
        <w:t xml:space="preserve"> Ба Қонуни Ҷумҳурии Тоҷикистон аз 8 </w:t>
      </w:r>
      <w:proofErr w:type="gramStart"/>
      <w:r w:rsidRPr="00DD0641">
        <w:rPr>
          <w:rFonts w:ascii="Times New Roman" w:hAnsi="Times New Roman" w:cs="Times New Roman"/>
          <w:sz w:val="28"/>
          <w:szCs w:val="28"/>
        </w:rPr>
        <w:t>декабри  соли</w:t>
      </w:r>
      <w:proofErr w:type="gramEnd"/>
      <w:r w:rsidRPr="00DD0641">
        <w:rPr>
          <w:rFonts w:ascii="Times New Roman" w:hAnsi="Times New Roman" w:cs="Times New Roman"/>
          <w:sz w:val="28"/>
          <w:szCs w:val="28"/>
        </w:rPr>
        <w:t xml:space="preserve">  2003 «Дар бораи муфлисшавӣ» (Ахбори Маҷлиси Олии Ҷумҳурии Тоҷикистон, с.2003, №12, мод.674; с.2008, №10, мод.813; с.2009, №5, мод.317) тағйиру иловаҳои зерин ворид карда шаванд: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1. Ба моддаи 53 қисми шашум бо мазмуни зерин илова карда шавад: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xml:space="preserve">«Бо дархости кредитор суд метавонад таъинот дар бораи аз моратория хориҷ намудани ӯҳдадориҳои пулиро, ки дар асоси онҳо таъминот ба </w:t>
      </w:r>
      <w:proofErr w:type="gramStart"/>
      <w:r w:rsidRPr="00DD0641">
        <w:rPr>
          <w:rFonts w:ascii="Times New Roman" w:hAnsi="Times New Roman" w:cs="Times New Roman"/>
          <w:sz w:val="28"/>
          <w:szCs w:val="28"/>
        </w:rPr>
        <w:t>фоидаи  кредитори</w:t>
      </w:r>
      <w:proofErr w:type="gramEnd"/>
      <w:r w:rsidRPr="00DD0641">
        <w:rPr>
          <w:rFonts w:ascii="Times New Roman" w:hAnsi="Times New Roman" w:cs="Times New Roman"/>
          <w:sz w:val="28"/>
          <w:szCs w:val="28"/>
        </w:rPr>
        <w:t xml:space="preserve"> зикргардида пешниҳод шудааст, қабул намояд, агар:</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мавзӯи таъминот барои гузарондани идоракунии беруна зарур набошад;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ба кредитори таъминшуда кафолатҳои ҷуброни товони зарар дар ҳолатҳои паст шудани арзиши мавзӯи таъминот дода нашуда бошанд;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нақшаи идоракунии беруна дар мӯҳлати муқарраршуда тасдиқ нашуда бошад.».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2. Моддаи 77</w:t>
      </w:r>
      <w:r w:rsidRPr="00DD0641">
        <w:rPr>
          <w:rFonts w:ascii="Times New Roman" w:hAnsi="Times New Roman" w:cs="Times New Roman"/>
          <w:sz w:val="28"/>
          <w:szCs w:val="28"/>
          <w:vertAlign w:val="superscript"/>
        </w:rPr>
        <w:t>1</w:t>
      </w:r>
      <w:r w:rsidRPr="00DD0641">
        <w:rPr>
          <w:rFonts w:ascii="Times New Roman" w:hAnsi="Times New Roman" w:cs="Times New Roman"/>
          <w:sz w:val="28"/>
          <w:szCs w:val="28"/>
        </w:rPr>
        <w:t xml:space="preserve"> бо мазмуни зерин илова карда шавад:</w:t>
      </w:r>
    </w:p>
    <w:p w:rsidR="00B076AD" w:rsidRPr="00DD0641" w:rsidRDefault="00B076AD" w:rsidP="00B076AD">
      <w:pPr>
        <w:pStyle w:val="a3"/>
        <w:rPr>
          <w:rFonts w:ascii="Times New Roman" w:hAnsi="Times New Roman" w:cs="Times New Roman"/>
          <w:b/>
          <w:bCs/>
          <w:sz w:val="28"/>
          <w:szCs w:val="28"/>
        </w:rPr>
      </w:pPr>
      <w:r w:rsidRPr="00DD0641">
        <w:rPr>
          <w:rFonts w:ascii="Times New Roman" w:hAnsi="Times New Roman" w:cs="Times New Roman"/>
          <w:b/>
          <w:bCs/>
          <w:sz w:val="28"/>
          <w:szCs w:val="28"/>
        </w:rPr>
        <w:t>«Моддаи 77</w:t>
      </w:r>
      <w:r w:rsidRPr="00DD0641">
        <w:rPr>
          <w:rFonts w:ascii="Times New Roman" w:hAnsi="Times New Roman" w:cs="Times New Roman"/>
          <w:b/>
          <w:bCs/>
          <w:sz w:val="28"/>
          <w:szCs w:val="28"/>
          <w:vertAlign w:val="superscript"/>
        </w:rPr>
        <w:t>1</w:t>
      </w:r>
      <w:r w:rsidRPr="00DD0641">
        <w:rPr>
          <w:rFonts w:ascii="Times New Roman" w:hAnsi="Times New Roman" w:cs="Times New Roman"/>
          <w:b/>
          <w:bCs/>
          <w:sz w:val="28"/>
          <w:szCs w:val="28"/>
        </w:rPr>
        <w:t>. Молу мулки манқули қарздор, ки ба сифати таъминот пешниҳод шудааст</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Молу мулки манқули қарздор, ки ба сифати таъминот пешниҳод шудааст (гарав, лизинг ва дигар усули таъминот), аз молу мулки озмунӣ ҷудо карда мешавад ва барои фурӯш ба кредитори таъминшуда дода мешавад.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xml:space="preserve">Кредитори таъминшуда ӯҳдадор аст бовиҷдонона барои ба амал баровардани фурӯши мавзӯи таъминот тавре чораҳо андешад, ки онҳо барои ҳамаи тарафҳои иштироккунанда бо назардошти шароити воқеӣ манфиатнок бошанд. </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Маблағҳои аз фурӯш бадастомада барои пардохти талаботе, ки бо молу мулки фурӯхташаванда таъмин гардиданд, равона шуда, маблағҳои аз фурӯш боқимонда ба идоракунандаи озмун барои пардохт намудани талаботи дигари кредиторон бо тартиби муқаррарнамудаи Қонуни мазкур равона мегарданд.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Агар маблағҳои аз фурӯш бадастомада барои пардохти ҳамаи талаботе, ки бо молу мулки фурӯхташаванда таъмин гардидаанд, нокифоя бошанд, қисми боқимондаи талабот аз молу мулки дигари қарздор бо тартиби барои талаботи кредиторони таъминнашуда, ки Қонуни мазкур муқаррар намудааст, пардохт мегардад.».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3. Моддаи 78 дар таҳрири зерин ифода карда шавад:</w:t>
      </w:r>
    </w:p>
    <w:p w:rsidR="00B076AD" w:rsidRPr="00DD0641" w:rsidRDefault="00B076AD" w:rsidP="00B076AD">
      <w:pPr>
        <w:pStyle w:val="a3"/>
        <w:rPr>
          <w:rFonts w:ascii="Times New Roman" w:hAnsi="Times New Roman" w:cs="Times New Roman"/>
          <w:b/>
          <w:bCs/>
          <w:sz w:val="28"/>
          <w:szCs w:val="28"/>
        </w:rPr>
      </w:pPr>
      <w:r w:rsidRPr="00DD0641">
        <w:rPr>
          <w:rFonts w:ascii="Times New Roman" w:hAnsi="Times New Roman" w:cs="Times New Roman"/>
          <w:sz w:val="28"/>
          <w:szCs w:val="28"/>
        </w:rPr>
        <w:lastRenderedPageBreak/>
        <w:t>«</w:t>
      </w:r>
      <w:r w:rsidRPr="00DD0641">
        <w:rPr>
          <w:rFonts w:ascii="Times New Roman" w:hAnsi="Times New Roman" w:cs="Times New Roman"/>
          <w:b/>
          <w:bCs/>
          <w:sz w:val="28"/>
          <w:szCs w:val="28"/>
        </w:rPr>
        <w:t>Моддаи 78. Навбати қонеъгардонии талаботи кредиторон</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Дар сурати барҳам додани шахси ҳуқуқӣ талаботи кредиторони он ба навбати зерин қонеъ гардонида мешаванд: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дар навбати аввал – талаботи кредиторони таъминшуда аз ҳисоби арзиши таъминот бо тартиби пешбининамудаи қонунгузории Ҷумҳурии Тоҷикистон, инчунин талаботи шаҳрвандоне, ки шахси ҳуқуқии барҳамдодашаванда дар назди онҳо барои расонидани зиён ба ҳаёт ва саломатиашон масъулият дорад, бо роҳи ба сармоя табдил додани пардохтҳои дахлдори вақтбайъ;</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дар навбати дуюм – пардохти кумакпулии аз кор рафтан ва музди кори шахсоне, ки тибқи шартномаи меҳнатӣ, аз ҷумла тибқи қарордод кор мекунанд ва пардохти мукофотпулӣ бо ҳисобу китоб аз рӯи шартномаҳои муаллифӣ;</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дар навбати сеюм – пардохти қарз аз рӯи пардохтҳои ҳатмӣ ба буҷет;</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 дар навбати чорум – ҳисобу китоб бо кредиторони дигар тибқи қонун.</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sz w:val="28"/>
          <w:szCs w:val="28"/>
        </w:rPr>
        <w:t>Дар сурати барҳам додани ташкилотҳои қарзӣ талаботи кредиторон бо тартиби муқаррарнамудаи қонунгузории Ҷумҳурии Тоҷикистон дар бораи барҳамдиҳии ташкилотҳои қарзӣ қонеъ гардонида мешаванд.».</w:t>
      </w:r>
    </w:p>
    <w:p w:rsidR="00B076AD" w:rsidRPr="00DD0641" w:rsidRDefault="00B076AD" w:rsidP="00B076AD">
      <w:pPr>
        <w:pStyle w:val="a3"/>
        <w:rPr>
          <w:rFonts w:ascii="Times New Roman" w:hAnsi="Times New Roman" w:cs="Times New Roman"/>
          <w:sz w:val="28"/>
          <w:szCs w:val="28"/>
        </w:rPr>
      </w:pPr>
      <w:r w:rsidRPr="00DD0641">
        <w:rPr>
          <w:rFonts w:ascii="Times New Roman" w:hAnsi="Times New Roman" w:cs="Times New Roman"/>
          <w:b/>
          <w:bCs/>
          <w:sz w:val="28"/>
          <w:szCs w:val="28"/>
        </w:rPr>
        <w:t>Моддаи 2.</w:t>
      </w:r>
      <w:r w:rsidRPr="00DD0641">
        <w:rPr>
          <w:rFonts w:ascii="Times New Roman" w:hAnsi="Times New Roman" w:cs="Times New Roman"/>
          <w:sz w:val="28"/>
          <w:szCs w:val="28"/>
        </w:rPr>
        <w:t xml:space="preserve"> Қонуни мазкур пас аз интишори расмӣ мавриди амал қарор дода шавад.</w:t>
      </w:r>
    </w:p>
    <w:p w:rsidR="00B076AD" w:rsidRPr="00DD0641" w:rsidRDefault="00B076AD" w:rsidP="00B076AD">
      <w:pPr>
        <w:pStyle w:val="a3"/>
        <w:rPr>
          <w:rFonts w:ascii="Times New Roman" w:hAnsi="Times New Roman" w:cs="Times New Roman"/>
          <w:b/>
          <w:bCs/>
          <w:w w:val="99"/>
          <w:sz w:val="28"/>
          <w:szCs w:val="28"/>
        </w:rPr>
      </w:pPr>
    </w:p>
    <w:p w:rsidR="00B076AD" w:rsidRPr="00DD0641" w:rsidRDefault="00B076AD" w:rsidP="00B076AD">
      <w:pPr>
        <w:pStyle w:val="a5"/>
        <w:suppressAutoHyphens w:val="0"/>
        <w:jc w:val="both"/>
        <w:rPr>
          <w:rFonts w:ascii="Times New Roman" w:hAnsi="Times New Roman" w:cs="Times New Roman"/>
          <w:b/>
          <w:bCs/>
          <w:caps/>
          <w:w w:val="99"/>
        </w:rPr>
      </w:pPr>
      <w:r w:rsidRPr="00DD0641">
        <w:rPr>
          <w:rFonts w:ascii="Times New Roman" w:hAnsi="Times New Roman" w:cs="Times New Roman"/>
          <w:b/>
          <w:bCs/>
          <w:w w:val="99"/>
        </w:rPr>
        <w:t xml:space="preserve">Президенти Ҷумҳурии Тоҷикистон            Эмомалӣ </w:t>
      </w:r>
      <w:r w:rsidRPr="00DD0641">
        <w:rPr>
          <w:rFonts w:ascii="Times New Roman" w:hAnsi="Times New Roman" w:cs="Times New Roman"/>
          <w:b/>
          <w:bCs/>
          <w:caps/>
          <w:w w:val="99"/>
        </w:rPr>
        <w:t>Раҳмон</w:t>
      </w:r>
    </w:p>
    <w:p w:rsidR="00B076AD" w:rsidRPr="00DD0641" w:rsidRDefault="00B076AD" w:rsidP="00B076AD">
      <w:pPr>
        <w:pStyle w:val="a5"/>
        <w:suppressAutoHyphens w:val="0"/>
        <w:rPr>
          <w:rFonts w:ascii="Times New Roman" w:hAnsi="Times New Roman" w:cs="Times New Roman"/>
          <w:b/>
          <w:bCs/>
          <w:w w:val="99"/>
        </w:rPr>
      </w:pPr>
      <w:r w:rsidRPr="00DD0641">
        <w:rPr>
          <w:rFonts w:ascii="Times New Roman" w:hAnsi="Times New Roman" w:cs="Times New Roman"/>
          <w:b/>
          <w:bCs/>
          <w:w w:val="99"/>
        </w:rPr>
        <w:t>ш. Душанбе, 2 январи соли 2019, № 1579</w:t>
      </w:r>
    </w:p>
    <w:p w:rsidR="00B076AD" w:rsidRPr="00DD0641" w:rsidRDefault="00B076AD" w:rsidP="00B076AD">
      <w:pPr>
        <w:pStyle w:val="a5"/>
        <w:suppressAutoHyphens w:val="0"/>
        <w:rPr>
          <w:rFonts w:ascii="Times New Roman" w:hAnsi="Times New Roman" w:cs="Times New Roman"/>
          <w:b/>
          <w:bCs/>
          <w:spacing w:val="4"/>
          <w:w w:val="99"/>
        </w:rPr>
      </w:pPr>
    </w:p>
    <w:p w:rsidR="00B076AD" w:rsidRPr="00DD0641" w:rsidRDefault="00B076AD" w:rsidP="00B076AD">
      <w:pPr>
        <w:pStyle w:val="a4"/>
        <w:jc w:val="center"/>
        <w:rPr>
          <w:rFonts w:ascii="Times New Roman" w:hAnsi="Times New Roman" w:cs="Times New Roman"/>
          <w:w w:val="69"/>
          <w:sz w:val="28"/>
          <w:szCs w:val="28"/>
        </w:rPr>
      </w:pPr>
      <w:r w:rsidRPr="00DD0641">
        <w:rPr>
          <w:rFonts w:ascii="Times New Roman" w:hAnsi="Times New Roman" w:cs="Times New Roman"/>
          <w:caps w:val="0"/>
          <w:w w:val="69"/>
          <w:sz w:val="28"/>
          <w:szCs w:val="28"/>
        </w:rPr>
        <w:t>Қарори</w:t>
      </w:r>
    </w:p>
    <w:p w:rsidR="00B076AD" w:rsidRPr="00DD0641" w:rsidRDefault="00B076AD" w:rsidP="00B076AD">
      <w:pPr>
        <w:pStyle w:val="a4"/>
        <w:jc w:val="center"/>
        <w:rPr>
          <w:rFonts w:ascii="Times New Roman" w:hAnsi="Times New Roman" w:cs="Times New Roman"/>
          <w:w w:val="69"/>
          <w:sz w:val="28"/>
          <w:szCs w:val="28"/>
        </w:rPr>
      </w:pPr>
      <w:r w:rsidRPr="00DD0641">
        <w:rPr>
          <w:rFonts w:ascii="Times New Roman" w:hAnsi="Times New Roman" w:cs="Times New Roman"/>
          <w:caps w:val="0"/>
          <w:w w:val="69"/>
          <w:sz w:val="28"/>
          <w:szCs w:val="28"/>
        </w:rPr>
        <w:t xml:space="preserve">Маҷлиси миллии </w:t>
      </w:r>
    </w:p>
    <w:p w:rsidR="00B076AD" w:rsidRPr="00DD0641" w:rsidRDefault="00B076AD" w:rsidP="00B076AD">
      <w:pPr>
        <w:pStyle w:val="a4"/>
        <w:jc w:val="center"/>
        <w:rPr>
          <w:rFonts w:ascii="Times New Roman" w:hAnsi="Times New Roman" w:cs="Times New Roman"/>
          <w:w w:val="69"/>
          <w:sz w:val="28"/>
          <w:szCs w:val="28"/>
        </w:rPr>
      </w:pPr>
      <w:r w:rsidRPr="00DD0641">
        <w:rPr>
          <w:rFonts w:ascii="Times New Roman" w:hAnsi="Times New Roman" w:cs="Times New Roman"/>
          <w:caps w:val="0"/>
          <w:w w:val="69"/>
          <w:sz w:val="28"/>
          <w:szCs w:val="28"/>
        </w:rPr>
        <w:t>Маҷлиси Олии Ҷумҳурии Тоҷикистон</w:t>
      </w:r>
    </w:p>
    <w:p w:rsidR="00B076AD" w:rsidRPr="00DD0641" w:rsidRDefault="00B076AD" w:rsidP="00B076AD">
      <w:pPr>
        <w:pStyle w:val="a3"/>
        <w:ind w:firstLine="0"/>
        <w:jc w:val="center"/>
        <w:rPr>
          <w:rFonts w:ascii="Times New Roman" w:hAnsi="Times New Roman" w:cs="Times New Roman"/>
          <w:b/>
          <w:bCs/>
          <w:w w:val="99"/>
          <w:sz w:val="28"/>
          <w:szCs w:val="28"/>
        </w:rPr>
      </w:pPr>
      <w:r w:rsidRPr="00DD0641">
        <w:rPr>
          <w:rFonts w:ascii="Times New Roman" w:hAnsi="Times New Roman" w:cs="Times New Roman"/>
          <w:b/>
          <w:bCs/>
          <w:w w:val="99"/>
          <w:sz w:val="28"/>
          <w:szCs w:val="28"/>
        </w:rPr>
        <w:t>Дар бораи Қонуни Ҷумҳурии Тоҷикистон «Оид ба ворид намудани тағйиру иловаҳо ба Қонуни Ҷумҳурии Тоҷикистон «Дар бораи муфлисшавӣ»</w:t>
      </w:r>
    </w:p>
    <w:p w:rsidR="00B076AD" w:rsidRPr="00DD0641" w:rsidRDefault="00B076AD" w:rsidP="00B076AD">
      <w:pPr>
        <w:pStyle w:val="a3"/>
        <w:rPr>
          <w:rFonts w:ascii="Times New Roman" w:hAnsi="Times New Roman" w:cs="Times New Roman"/>
          <w:w w:val="99"/>
          <w:sz w:val="28"/>
          <w:szCs w:val="28"/>
        </w:rPr>
      </w:pPr>
    </w:p>
    <w:p w:rsidR="00B076AD" w:rsidRPr="00DD0641" w:rsidRDefault="00B076AD" w:rsidP="00B076AD">
      <w:pPr>
        <w:pStyle w:val="a3"/>
        <w:rPr>
          <w:rFonts w:ascii="Times New Roman" w:hAnsi="Times New Roman" w:cs="Times New Roman"/>
          <w:w w:val="99"/>
          <w:sz w:val="28"/>
          <w:szCs w:val="28"/>
        </w:rPr>
      </w:pPr>
      <w:r w:rsidRPr="00DD0641">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муфлисшавӣ»-ро баррасӣ намуда, </w:t>
      </w:r>
      <w:r w:rsidRPr="00DD0641">
        <w:rPr>
          <w:rFonts w:ascii="Times New Roman" w:hAnsi="Times New Roman" w:cs="Times New Roman"/>
          <w:b/>
          <w:bCs/>
          <w:w w:val="99"/>
          <w:sz w:val="28"/>
          <w:szCs w:val="28"/>
        </w:rPr>
        <w:t>қарор мекунад</w:t>
      </w:r>
      <w:r w:rsidRPr="00DD0641">
        <w:rPr>
          <w:rFonts w:ascii="Times New Roman" w:hAnsi="Times New Roman" w:cs="Times New Roman"/>
          <w:w w:val="99"/>
          <w:sz w:val="28"/>
          <w:szCs w:val="28"/>
        </w:rPr>
        <w:t xml:space="preserve">:    </w:t>
      </w:r>
    </w:p>
    <w:p w:rsidR="00B076AD" w:rsidRPr="00DD0641" w:rsidRDefault="00B076AD" w:rsidP="00B076AD">
      <w:pPr>
        <w:pStyle w:val="a3"/>
        <w:rPr>
          <w:rFonts w:ascii="Times New Roman" w:hAnsi="Times New Roman" w:cs="Times New Roman"/>
          <w:w w:val="99"/>
          <w:sz w:val="28"/>
          <w:szCs w:val="28"/>
        </w:rPr>
      </w:pPr>
      <w:r w:rsidRPr="00DD0641">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муфлисшавӣ» ҷонибдорӣ карда шавад.</w:t>
      </w:r>
    </w:p>
    <w:p w:rsidR="00B076AD" w:rsidRPr="00DD0641" w:rsidRDefault="00B076AD" w:rsidP="00B076AD">
      <w:pPr>
        <w:pStyle w:val="a3"/>
        <w:ind w:firstLine="0"/>
        <w:rPr>
          <w:rFonts w:ascii="Times New Roman" w:hAnsi="Times New Roman" w:cs="Times New Roman"/>
          <w:b/>
          <w:bCs/>
          <w:w w:val="99"/>
          <w:sz w:val="28"/>
          <w:szCs w:val="28"/>
        </w:rPr>
      </w:pPr>
    </w:p>
    <w:p w:rsidR="00B076AD" w:rsidRPr="00DD0641" w:rsidRDefault="00B076AD" w:rsidP="00B076AD">
      <w:pPr>
        <w:pStyle w:val="a3"/>
        <w:ind w:firstLine="0"/>
        <w:rPr>
          <w:rFonts w:ascii="Times New Roman" w:hAnsi="Times New Roman" w:cs="Times New Roman"/>
          <w:b/>
          <w:bCs/>
          <w:w w:val="99"/>
          <w:sz w:val="28"/>
          <w:szCs w:val="28"/>
        </w:rPr>
      </w:pPr>
      <w:r w:rsidRPr="00DD0641">
        <w:rPr>
          <w:rFonts w:ascii="Times New Roman" w:hAnsi="Times New Roman" w:cs="Times New Roman"/>
          <w:b/>
          <w:bCs/>
          <w:w w:val="99"/>
          <w:sz w:val="28"/>
          <w:szCs w:val="28"/>
        </w:rPr>
        <w:t xml:space="preserve">Раиси Маҷлиси миллии </w:t>
      </w:r>
    </w:p>
    <w:p w:rsidR="00B076AD" w:rsidRPr="00DD0641" w:rsidRDefault="00B076AD" w:rsidP="00B076AD">
      <w:pPr>
        <w:pStyle w:val="a3"/>
        <w:ind w:firstLine="0"/>
        <w:rPr>
          <w:rFonts w:ascii="Times New Roman" w:hAnsi="Times New Roman" w:cs="Times New Roman"/>
          <w:b/>
          <w:bCs/>
          <w:w w:val="99"/>
          <w:sz w:val="28"/>
          <w:szCs w:val="28"/>
        </w:rPr>
      </w:pPr>
      <w:r w:rsidRPr="00DD0641">
        <w:rPr>
          <w:rFonts w:ascii="Times New Roman" w:hAnsi="Times New Roman" w:cs="Times New Roman"/>
          <w:b/>
          <w:bCs/>
          <w:w w:val="99"/>
          <w:sz w:val="28"/>
          <w:szCs w:val="28"/>
        </w:rPr>
        <w:lastRenderedPageBreak/>
        <w:t xml:space="preserve">Маҷлиси Олии Ҷумҳурии Тоҷикистон            М. </w:t>
      </w:r>
      <w:r w:rsidRPr="00DD0641">
        <w:rPr>
          <w:rFonts w:ascii="Times New Roman" w:hAnsi="Times New Roman" w:cs="Times New Roman"/>
          <w:b/>
          <w:bCs/>
          <w:caps/>
          <w:w w:val="99"/>
          <w:sz w:val="28"/>
          <w:szCs w:val="28"/>
        </w:rPr>
        <w:t>Убайдуллоев</w:t>
      </w:r>
    </w:p>
    <w:p w:rsidR="00B076AD" w:rsidRPr="00DD0641" w:rsidRDefault="00B076AD" w:rsidP="00B076AD">
      <w:pPr>
        <w:pStyle w:val="a3"/>
        <w:ind w:firstLine="0"/>
        <w:rPr>
          <w:rFonts w:ascii="Times New Roman" w:hAnsi="Times New Roman" w:cs="Times New Roman"/>
          <w:b/>
          <w:bCs/>
          <w:w w:val="99"/>
          <w:sz w:val="28"/>
          <w:szCs w:val="28"/>
        </w:rPr>
      </w:pPr>
      <w:r w:rsidRPr="00DD0641">
        <w:rPr>
          <w:rFonts w:ascii="Times New Roman" w:hAnsi="Times New Roman" w:cs="Times New Roman"/>
          <w:b/>
          <w:bCs/>
          <w:w w:val="99"/>
          <w:sz w:val="28"/>
          <w:szCs w:val="28"/>
        </w:rPr>
        <w:t>ш. Душанбе, 25 декабри соли 2018, № 608</w:t>
      </w:r>
    </w:p>
    <w:p w:rsidR="00B076AD" w:rsidRPr="00DD0641" w:rsidRDefault="00B076AD" w:rsidP="00B076AD">
      <w:pPr>
        <w:pStyle w:val="a3"/>
        <w:ind w:firstLine="0"/>
        <w:rPr>
          <w:rFonts w:ascii="Times New Roman" w:hAnsi="Times New Roman" w:cs="Times New Roman"/>
          <w:b/>
          <w:bCs/>
          <w:w w:val="99"/>
          <w:sz w:val="28"/>
          <w:szCs w:val="28"/>
        </w:rPr>
      </w:pPr>
    </w:p>
    <w:p w:rsidR="00B076AD" w:rsidRPr="00DD0641" w:rsidRDefault="00B076AD" w:rsidP="00B076AD">
      <w:pPr>
        <w:pStyle w:val="a4"/>
        <w:jc w:val="center"/>
        <w:rPr>
          <w:rFonts w:ascii="Times New Roman" w:hAnsi="Times New Roman" w:cs="Times New Roman"/>
          <w:w w:val="69"/>
          <w:sz w:val="28"/>
          <w:szCs w:val="28"/>
        </w:rPr>
      </w:pPr>
      <w:r w:rsidRPr="00DD0641">
        <w:rPr>
          <w:rFonts w:ascii="Times New Roman" w:hAnsi="Times New Roman" w:cs="Times New Roman"/>
          <w:caps w:val="0"/>
          <w:w w:val="69"/>
          <w:sz w:val="28"/>
          <w:szCs w:val="28"/>
        </w:rPr>
        <w:t>Қарори</w:t>
      </w:r>
    </w:p>
    <w:p w:rsidR="00B076AD" w:rsidRPr="00DD0641" w:rsidRDefault="00B076AD" w:rsidP="00B076AD">
      <w:pPr>
        <w:pStyle w:val="a4"/>
        <w:jc w:val="center"/>
        <w:rPr>
          <w:rFonts w:ascii="Times New Roman" w:hAnsi="Times New Roman" w:cs="Times New Roman"/>
          <w:w w:val="69"/>
          <w:sz w:val="28"/>
          <w:szCs w:val="28"/>
        </w:rPr>
      </w:pPr>
      <w:r w:rsidRPr="00DD0641">
        <w:rPr>
          <w:rFonts w:ascii="Times New Roman" w:hAnsi="Times New Roman" w:cs="Times New Roman"/>
          <w:caps w:val="0"/>
          <w:w w:val="69"/>
          <w:sz w:val="28"/>
          <w:szCs w:val="28"/>
        </w:rPr>
        <w:t xml:space="preserve">Маҷлиси намояндагони </w:t>
      </w:r>
    </w:p>
    <w:p w:rsidR="00B076AD" w:rsidRPr="00DD0641" w:rsidRDefault="00B076AD" w:rsidP="00B076AD">
      <w:pPr>
        <w:pStyle w:val="a4"/>
        <w:jc w:val="center"/>
        <w:rPr>
          <w:rFonts w:ascii="Times New Roman" w:hAnsi="Times New Roman" w:cs="Times New Roman"/>
          <w:w w:val="69"/>
          <w:sz w:val="28"/>
          <w:szCs w:val="28"/>
        </w:rPr>
      </w:pPr>
      <w:r w:rsidRPr="00DD0641">
        <w:rPr>
          <w:rFonts w:ascii="Times New Roman" w:hAnsi="Times New Roman" w:cs="Times New Roman"/>
          <w:caps w:val="0"/>
          <w:w w:val="69"/>
          <w:sz w:val="28"/>
          <w:szCs w:val="28"/>
        </w:rPr>
        <w:t>Маҷлиси Олии Ҷумҳурии Тоҷикистон</w:t>
      </w:r>
    </w:p>
    <w:p w:rsidR="00B076AD" w:rsidRPr="00DD0641" w:rsidRDefault="00B076AD" w:rsidP="00B076AD">
      <w:pPr>
        <w:pStyle w:val="a3"/>
        <w:ind w:left="113" w:right="113" w:firstLine="0"/>
        <w:rPr>
          <w:rFonts w:ascii="Times New Roman" w:hAnsi="Times New Roman" w:cs="Times New Roman"/>
          <w:b/>
          <w:bCs/>
          <w:w w:val="99"/>
          <w:sz w:val="28"/>
          <w:szCs w:val="28"/>
        </w:rPr>
      </w:pPr>
      <w:r w:rsidRPr="00DD0641">
        <w:rPr>
          <w:rFonts w:ascii="Times New Roman" w:hAnsi="Times New Roman" w:cs="Times New Roman"/>
          <w:b/>
          <w:bCs/>
          <w:w w:val="99"/>
          <w:sz w:val="28"/>
          <w:szCs w:val="28"/>
        </w:rPr>
        <w:t>Дар бораи қабул кардани Қонуни Ҷумҳурии Тоҷикистон «Оид ба ворид намудани тағйиру иловаҳо ба Қонуни Ҷумҳурии Тоҷикистон «Дар бораи муфлисшавӣ»</w:t>
      </w:r>
    </w:p>
    <w:p w:rsidR="00B076AD" w:rsidRPr="00DD0641" w:rsidRDefault="00B076AD" w:rsidP="00B076AD">
      <w:pPr>
        <w:pStyle w:val="a3"/>
        <w:rPr>
          <w:rFonts w:ascii="Times New Roman" w:hAnsi="Times New Roman" w:cs="Times New Roman"/>
          <w:w w:val="99"/>
          <w:sz w:val="28"/>
          <w:szCs w:val="28"/>
        </w:rPr>
      </w:pPr>
    </w:p>
    <w:p w:rsidR="00B076AD" w:rsidRPr="00DD0641" w:rsidRDefault="00B076AD" w:rsidP="00B076AD">
      <w:pPr>
        <w:pStyle w:val="a3"/>
        <w:rPr>
          <w:rFonts w:ascii="Times New Roman" w:hAnsi="Times New Roman" w:cs="Times New Roman"/>
          <w:w w:val="99"/>
          <w:sz w:val="28"/>
          <w:szCs w:val="28"/>
        </w:rPr>
      </w:pPr>
      <w:r w:rsidRPr="00DD0641">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DD0641">
        <w:rPr>
          <w:rFonts w:ascii="Times New Roman" w:hAnsi="Times New Roman" w:cs="Times New Roman"/>
          <w:b/>
          <w:bCs/>
          <w:w w:val="99"/>
          <w:sz w:val="28"/>
          <w:szCs w:val="28"/>
        </w:rPr>
        <w:t>қарор мекунад:</w:t>
      </w:r>
    </w:p>
    <w:p w:rsidR="00B076AD" w:rsidRPr="00DD0641" w:rsidRDefault="00B076AD" w:rsidP="00B076AD">
      <w:pPr>
        <w:pStyle w:val="a3"/>
        <w:rPr>
          <w:rFonts w:ascii="Times New Roman" w:hAnsi="Times New Roman" w:cs="Times New Roman"/>
          <w:w w:val="99"/>
          <w:sz w:val="28"/>
          <w:szCs w:val="28"/>
        </w:rPr>
      </w:pPr>
      <w:r w:rsidRPr="00DD0641">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муфлисшавӣ» қабул карда шавад.</w:t>
      </w:r>
    </w:p>
    <w:p w:rsidR="00B076AD" w:rsidRPr="00DD0641" w:rsidRDefault="00B076AD" w:rsidP="00B076AD">
      <w:pPr>
        <w:pStyle w:val="a3"/>
        <w:ind w:firstLine="0"/>
        <w:rPr>
          <w:rFonts w:ascii="Times New Roman" w:hAnsi="Times New Roman" w:cs="Times New Roman"/>
          <w:b/>
          <w:bCs/>
          <w:w w:val="99"/>
          <w:sz w:val="28"/>
          <w:szCs w:val="28"/>
        </w:rPr>
      </w:pPr>
    </w:p>
    <w:p w:rsidR="00B076AD" w:rsidRPr="00DD0641" w:rsidRDefault="00B076AD" w:rsidP="00B076AD">
      <w:pPr>
        <w:pStyle w:val="a3"/>
        <w:ind w:firstLine="0"/>
        <w:rPr>
          <w:rFonts w:ascii="Times New Roman" w:hAnsi="Times New Roman" w:cs="Times New Roman"/>
          <w:b/>
          <w:bCs/>
          <w:w w:val="99"/>
          <w:sz w:val="28"/>
          <w:szCs w:val="28"/>
        </w:rPr>
      </w:pPr>
      <w:r w:rsidRPr="00DD0641">
        <w:rPr>
          <w:rFonts w:ascii="Times New Roman" w:hAnsi="Times New Roman" w:cs="Times New Roman"/>
          <w:b/>
          <w:bCs/>
          <w:w w:val="99"/>
          <w:sz w:val="28"/>
          <w:szCs w:val="28"/>
        </w:rPr>
        <w:t xml:space="preserve">Раиси Маҷлиси намояндагони </w:t>
      </w:r>
    </w:p>
    <w:p w:rsidR="00B076AD" w:rsidRPr="00DD0641" w:rsidRDefault="00B076AD" w:rsidP="00B076AD">
      <w:pPr>
        <w:pStyle w:val="a3"/>
        <w:ind w:firstLine="0"/>
        <w:rPr>
          <w:rFonts w:ascii="Times New Roman" w:hAnsi="Times New Roman" w:cs="Times New Roman"/>
          <w:b/>
          <w:bCs/>
          <w:w w:val="99"/>
          <w:sz w:val="28"/>
          <w:szCs w:val="28"/>
        </w:rPr>
      </w:pPr>
      <w:r w:rsidRPr="00DD0641">
        <w:rPr>
          <w:rFonts w:ascii="Times New Roman" w:hAnsi="Times New Roman" w:cs="Times New Roman"/>
          <w:b/>
          <w:bCs/>
          <w:w w:val="99"/>
          <w:sz w:val="28"/>
          <w:szCs w:val="28"/>
        </w:rPr>
        <w:t xml:space="preserve">Маҷлиси Олии Ҷумҳурии Тоҷикистон                     Ш. </w:t>
      </w:r>
      <w:r w:rsidRPr="00DD0641">
        <w:rPr>
          <w:rFonts w:ascii="Times New Roman" w:hAnsi="Times New Roman" w:cs="Times New Roman"/>
          <w:b/>
          <w:bCs/>
          <w:caps/>
          <w:w w:val="99"/>
          <w:sz w:val="28"/>
          <w:szCs w:val="28"/>
        </w:rPr>
        <w:t>Зуҳуров</w:t>
      </w:r>
    </w:p>
    <w:p w:rsidR="00B076AD" w:rsidRPr="00DD0641" w:rsidRDefault="00B076AD" w:rsidP="00B076AD">
      <w:pPr>
        <w:pStyle w:val="a5"/>
        <w:suppressAutoHyphens w:val="0"/>
        <w:rPr>
          <w:rFonts w:ascii="Times New Roman" w:hAnsi="Times New Roman" w:cs="Times New Roman"/>
          <w:b/>
          <w:bCs/>
          <w:w w:val="99"/>
        </w:rPr>
      </w:pPr>
      <w:r w:rsidRPr="00DD0641">
        <w:rPr>
          <w:rFonts w:ascii="Times New Roman" w:hAnsi="Times New Roman" w:cs="Times New Roman"/>
          <w:b/>
          <w:bCs/>
          <w:w w:val="99"/>
        </w:rPr>
        <w:t>ш. Душанбе, 17 октябри соли 2018, №1187</w:t>
      </w:r>
    </w:p>
    <w:bookmarkEnd w:id="0"/>
    <w:p w:rsidR="00545D84" w:rsidRPr="00DD0641" w:rsidRDefault="00545D84">
      <w:pPr>
        <w:rPr>
          <w:rFonts w:ascii="Times New Roman" w:hAnsi="Times New Roman" w:cs="Times New Roman"/>
          <w:sz w:val="28"/>
          <w:szCs w:val="28"/>
        </w:rPr>
      </w:pPr>
    </w:p>
    <w:sectPr w:rsidR="00545D84" w:rsidRPr="00DD0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AD"/>
    <w:rsid w:val="00545D84"/>
    <w:rsid w:val="00B076AD"/>
    <w:rsid w:val="00DD0641"/>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AC5B"/>
  <w15:chartTrackingRefBased/>
  <w15:docId w15:val="{F64DFE03-BAEF-4883-A8DA-76E977E3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B076AD"/>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B076AD"/>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5">
    <w:name w:val="No Spacing"/>
    <w:basedOn w:val="a"/>
    <w:uiPriority w:val="99"/>
    <w:qFormat/>
    <w:rsid w:val="00B076AD"/>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2019-01-07T12:06:00Z</dcterms:created>
  <dcterms:modified xsi:type="dcterms:W3CDTF">2019-01-07T12:09:00Z</dcterms:modified>
</cp:coreProperties>
</file>