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C3" w:rsidRPr="005C3BC3" w:rsidRDefault="005C3BC3" w:rsidP="005C3BC3">
      <w:pPr>
        <w:pStyle w:val="a5"/>
        <w:jc w:val="center"/>
        <w:rPr>
          <w:rFonts w:ascii="Times New Roman" w:hAnsi="Times New Roman" w:cs="Times New Roman"/>
          <w:w w:val="100"/>
          <w:sz w:val="28"/>
          <w:szCs w:val="28"/>
        </w:rPr>
      </w:pPr>
      <w:bookmarkStart w:id="0" w:name="_GoBack"/>
      <w:bookmarkEnd w:id="0"/>
      <w:r w:rsidRPr="005C3BC3">
        <w:rPr>
          <w:rFonts w:ascii="Times New Roman" w:hAnsi="Times New Roman" w:cs="Times New Roman"/>
          <w:w w:val="100"/>
          <w:sz w:val="28"/>
          <w:szCs w:val="28"/>
        </w:rPr>
        <w:t>ҚОНУНИ ҷумҳурии тоҷикистон</w:t>
      </w:r>
    </w:p>
    <w:p w:rsidR="005C3BC3" w:rsidRPr="005C3BC3" w:rsidRDefault="005C3BC3" w:rsidP="005C3BC3">
      <w:pPr>
        <w:pStyle w:val="a4"/>
        <w:suppressAutoHyphens/>
        <w:jc w:val="center"/>
        <w:rPr>
          <w:rFonts w:ascii="Times New Roman" w:hAnsi="Times New Roman" w:cs="Times New Roman"/>
          <w:b/>
          <w:bCs/>
          <w:sz w:val="28"/>
          <w:szCs w:val="28"/>
        </w:rPr>
      </w:pPr>
      <w:r w:rsidRPr="005C3BC3">
        <w:rPr>
          <w:rFonts w:ascii="Times New Roman" w:hAnsi="Times New Roman" w:cs="Times New Roman"/>
          <w:b/>
          <w:bCs/>
          <w:sz w:val="28"/>
          <w:szCs w:val="28"/>
        </w:rPr>
        <w:t>ОИД БА ВОРИД НАМУДАНИ ТАҒЙИРУ ИЛОВАҲО БА ҚОНУНИ ҶУМҲУРИИ ТОҶИКИСТОН «ДАР БОРАИ СИЁСАТИ ДАВЛАТӢ ДАР СОҲАИ САНОАТ»</w:t>
      </w:r>
    </w:p>
    <w:p w:rsidR="005C3BC3" w:rsidRPr="005C3BC3" w:rsidRDefault="005C3BC3" w:rsidP="005C3BC3">
      <w:pPr>
        <w:pStyle w:val="a4"/>
        <w:rPr>
          <w:rFonts w:ascii="Times New Roman" w:hAnsi="Times New Roman" w:cs="Times New Roman"/>
          <w:b/>
          <w:bCs/>
          <w:sz w:val="28"/>
          <w:szCs w:val="28"/>
        </w:rPr>
      </w:pP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Моддаи 1.</w:t>
      </w:r>
      <w:r w:rsidRPr="005C3BC3">
        <w:rPr>
          <w:rFonts w:ascii="Times New Roman" w:hAnsi="Times New Roman" w:cs="Times New Roman"/>
          <w:sz w:val="28"/>
          <w:szCs w:val="28"/>
        </w:rPr>
        <w:t xml:space="preserve"> Ба Қонуни Ҷумҳурии Тоҷикистон «Дар бораи сиёсати давлатӣ дар соҳаи саноат» аз 30 майи соли 2017 (Ахбори Маҷлиси Олии Ҷумҳурии Тоҷикистон, с. 2017, №5, қ. 1, мод. 272) тағйиру иловаҳои зерин ворид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1. Дар моддаи 1:</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сархати якум калимаи «мутаносиб» ба калимаи «босуръат» иваз карда 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сархати нуҳум аломати нуқта ба аломати нуқтавергул «;» иваз карда 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сархатҳои даҳум ва ёздаҳум бо мазмуни зерин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w:t>
      </w:r>
      <w:r w:rsidRPr="005C3BC3">
        <w:rPr>
          <w:rFonts w:ascii="Times New Roman" w:hAnsi="Times New Roman" w:cs="Times New Roman"/>
          <w:sz w:val="28"/>
          <w:szCs w:val="28"/>
        </w:rPr>
        <w:t xml:space="preserve">- </w:t>
      </w:r>
      <w:r w:rsidRPr="005C3BC3">
        <w:rPr>
          <w:rFonts w:ascii="Times New Roman" w:hAnsi="Times New Roman" w:cs="Times New Roman"/>
          <w:b/>
          <w:bCs/>
          <w:sz w:val="28"/>
          <w:szCs w:val="28"/>
        </w:rPr>
        <w:t xml:space="preserve">паркҳои саноатӣ (индустриалӣ) </w:t>
      </w:r>
      <w:r w:rsidRPr="005C3BC3">
        <w:rPr>
          <w:rFonts w:ascii="Times New Roman" w:hAnsi="Times New Roman" w:cs="Times New Roman"/>
          <w:sz w:val="28"/>
          <w:szCs w:val="28"/>
        </w:rPr>
        <w:t>– инфрасохтори саноатӣ, ки барои амалисозии фаъолияти саноатӣ,</w:t>
      </w:r>
      <w:r w:rsidRPr="005C3BC3">
        <w:rPr>
          <w:rFonts w:ascii="Times New Roman" w:hAnsi="Times New Roman" w:cs="Times New Roman"/>
          <w:b/>
          <w:bCs/>
          <w:sz w:val="28"/>
          <w:szCs w:val="28"/>
        </w:rPr>
        <w:t xml:space="preserve"> </w:t>
      </w:r>
      <w:r w:rsidRPr="005C3BC3">
        <w:rPr>
          <w:rFonts w:ascii="Times New Roman" w:hAnsi="Times New Roman" w:cs="Times New Roman"/>
          <w:sz w:val="28"/>
          <w:szCs w:val="28"/>
        </w:rPr>
        <w:t>ташкил кардани истеҳсолоти саноатӣ ё модернизатсияи инноватсионии саноат таъин гардида, аз ҷониби ташкилотҳои тиҷоратӣ ё ғайритиҷоратӣ (ширкатҳои идоракунанда)</w:t>
      </w:r>
      <w:r w:rsidRPr="005C3BC3">
        <w:rPr>
          <w:rFonts w:ascii="Times New Roman" w:hAnsi="Times New Roman" w:cs="Times New Roman"/>
          <w:b/>
          <w:bCs/>
          <w:sz w:val="28"/>
          <w:szCs w:val="28"/>
        </w:rPr>
        <w:t xml:space="preserve"> </w:t>
      </w:r>
      <w:r w:rsidRPr="005C3BC3">
        <w:rPr>
          <w:rFonts w:ascii="Times New Roman" w:hAnsi="Times New Roman" w:cs="Times New Roman"/>
          <w:sz w:val="28"/>
          <w:szCs w:val="28"/>
        </w:rPr>
        <w:t>тибқи қонунгузории Ҷумҳурии Тоҷикистон идора карда мешавад;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 </w:t>
      </w:r>
      <w:r w:rsidRPr="005C3BC3">
        <w:rPr>
          <w:rFonts w:ascii="Times New Roman" w:hAnsi="Times New Roman" w:cs="Times New Roman"/>
          <w:b/>
          <w:bCs/>
          <w:sz w:val="28"/>
          <w:szCs w:val="28"/>
        </w:rPr>
        <w:t xml:space="preserve">кластерҳои саноатӣ </w:t>
      </w:r>
      <w:r w:rsidRPr="005C3BC3">
        <w:rPr>
          <w:rFonts w:ascii="Times New Roman" w:hAnsi="Times New Roman" w:cs="Times New Roman"/>
          <w:sz w:val="28"/>
          <w:szCs w:val="28"/>
        </w:rPr>
        <w:t>– маҷмӯи субъектҳои фаъолият дар соҳаи саноат, ки бинобар наздикии ҳудудҳо ва вобастагии кориашон ба ҳам алоқаманд буда, бо мақсади коркарди ашёи хом то маҳсулоти ниҳоӣ (моли тайёр) дар ҳудуди як ё якчанд минтақаи кишвар ҷойгир карда мешаванд.</w:t>
      </w:r>
      <w:r w:rsidRPr="005C3BC3">
        <w:rPr>
          <w:rFonts w:ascii="Times New Roman" w:hAnsi="Times New Roman" w:cs="Times New Roman"/>
          <w:b/>
          <w:bCs/>
          <w:sz w:val="28"/>
          <w:szCs w:val="28"/>
        </w:rPr>
        <w:t>».</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2. Дар моддаи 3:</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қисми 1:</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сархати чорум аломати нуқта ба аломати нуқтавергул «;» иваз карда 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сархатҳои панҷум, шашум, ҳафтум, ҳаштум ва нуҳум бо мазмуни зерин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афзун намудани иқтидори содиротии кишвар;</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 ташаккул ва рушди чораҳои дастгирии субъектҳои фаъолият дар соҳаи саноат;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навсозии инфрасохтори саноатӣ;</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ташаккули соҳаҳои нави саноат;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истеҳсоли маҳсулоти рақобатпазири саноатӣ.»;</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lastRenderedPageBreak/>
        <w:t>- ба сархати шашуми қисми 2 пас аз калимаҳои «паркҳои технологӣ» аломат ва калимаҳои «, паркҳои саноатӣ (индустриалӣ)»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3. Дар моддаи 4:</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сархати панҷум аломати нуқта ба аломати нуқтавергул «;» иваз карда 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сархатҳои шашум, ҳафтум, ҳаштум, нуҳум ва даҳум бо мазмуни зерин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банақшагирии стратегӣ дар соҳаи саноат;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қобили андоза будани маҳакҳои мақсадноки рушди саноат;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омезиши шаклу усулҳои</w:t>
      </w:r>
      <w:r w:rsidRPr="005C3BC3">
        <w:rPr>
          <w:rFonts w:ascii="Times New Roman" w:hAnsi="Times New Roman" w:cs="Times New Roman"/>
          <w:b/>
          <w:bCs/>
          <w:sz w:val="28"/>
          <w:szCs w:val="28"/>
        </w:rPr>
        <w:t xml:space="preserve"> </w:t>
      </w:r>
      <w:r w:rsidRPr="005C3BC3">
        <w:rPr>
          <w:rFonts w:ascii="Times New Roman" w:hAnsi="Times New Roman" w:cs="Times New Roman"/>
          <w:sz w:val="28"/>
          <w:szCs w:val="28"/>
        </w:rPr>
        <w:t>танзими давлатӣ ва иқтисоди бозорӣ дар соҳаи саноат;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таъминот бо захираҳо ва равонасозии онҳо ба рушди соҳаҳои афзалиятноки саноат;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ҳамгироии илм ва истеҳсолот.».</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4. Ба сархати панҷуми қисми 1 моддаи 8 пас аз калимаҳои «паркҳои технологӣ» калимаҳои «, паркҳои саноатӣ (индустриалӣ)»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5</w:t>
      </w:r>
      <w:r w:rsidRPr="005C3BC3">
        <w:rPr>
          <w:rFonts w:ascii="Times New Roman" w:hAnsi="Times New Roman" w:cs="Times New Roman"/>
          <w:sz w:val="28"/>
          <w:szCs w:val="28"/>
        </w:rPr>
        <w:t>. Моддаҳои 9</w:t>
      </w:r>
      <w:r w:rsidRPr="005C3BC3">
        <w:rPr>
          <w:rFonts w:ascii="Times New Roman" w:hAnsi="Times New Roman" w:cs="Times New Roman"/>
          <w:sz w:val="28"/>
          <w:szCs w:val="28"/>
          <w:vertAlign w:val="superscript"/>
        </w:rPr>
        <w:t>1</w:t>
      </w:r>
      <w:r w:rsidRPr="005C3BC3">
        <w:rPr>
          <w:rFonts w:ascii="Times New Roman" w:hAnsi="Times New Roman" w:cs="Times New Roman"/>
          <w:sz w:val="28"/>
          <w:szCs w:val="28"/>
        </w:rPr>
        <w:t xml:space="preserve"> ва </w:t>
      </w:r>
      <w:proofErr w:type="gramStart"/>
      <w:r w:rsidRPr="005C3BC3">
        <w:rPr>
          <w:rFonts w:ascii="Times New Roman" w:hAnsi="Times New Roman" w:cs="Times New Roman"/>
          <w:sz w:val="28"/>
          <w:szCs w:val="28"/>
        </w:rPr>
        <w:t>9</w:t>
      </w:r>
      <w:r w:rsidRPr="005C3BC3">
        <w:rPr>
          <w:rFonts w:ascii="Times New Roman" w:hAnsi="Times New Roman" w:cs="Times New Roman"/>
          <w:sz w:val="28"/>
          <w:szCs w:val="28"/>
          <w:vertAlign w:val="superscript"/>
        </w:rPr>
        <w:t xml:space="preserve">2  </w:t>
      </w:r>
      <w:r w:rsidRPr="005C3BC3">
        <w:rPr>
          <w:rFonts w:ascii="Times New Roman" w:hAnsi="Times New Roman" w:cs="Times New Roman"/>
          <w:sz w:val="28"/>
          <w:szCs w:val="28"/>
        </w:rPr>
        <w:t>бо</w:t>
      </w:r>
      <w:proofErr w:type="gramEnd"/>
      <w:r w:rsidRPr="005C3BC3">
        <w:rPr>
          <w:rFonts w:ascii="Times New Roman" w:hAnsi="Times New Roman" w:cs="Times New Roman"/>
          <w:sz w:val="28"/>
          <w:szCs w:val="28"/>
        </w:rPr>
        <w:t xml:space="preserve"> мазмуни зерин илова карда 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«Моддаи 9</w:t>
      </w:r>
      <w:r w:rsidRPr="005C3BC3">
        <w:rPr>
          <w:rFonts w:ascii="Times New Roman" w:hAnsi="Times New Roman" w:cs="Times New Roman"/>
          <w:b/>
          <w:bCs/>
          <w:sz w:val="28"/>
          <w:szCs w:val="28"/>
          <w:vertAlign w:val="superscript"/>
        </w:rPr>
        <w:t>1</w:t>
      </w:r>
      <w:r w:rsidRPr="005C3BC3">
        <w:rPr>
          <w:rFonts w:ascii="Times New Roman" w:hAnsi="Times New Roman" w:cs="Times New Roman"/>
          <w:b/>
          <w:bCs/>
          <w:sz w:val="28"/>
          <w:szCs w:val="28"/>
        </w:rPr>
        <w:t xml:space="preserve">. Паркҳои саноатӣ (индустриалӣ)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1. Рушди босуръати минтақаҳои кишвар дар асоси татбиқи чораҳои ҳавасмандгардонии фаъолият дар соҳаи саноат, инчунин фароҳамсозии шароит барои ташаккул ва рушди паркҳои саноатӣ (индустриалӣ), аз ҷумла минтақавӣ, сурат мегирад.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2. Талабот нисбат ба фаъолияти паркҳои саноатӣ (индустриалӣ) ва ширкати идоракунандаи паркҳои саноатӣ (индустриалӣ) аз тарафи Ҳукумати Ҷумҳурии Тоҷикистон муқаррар карда мешаванд.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3. Ташкил ва рушди паркҳои саноатӣ (индустриалӣ) дар минтақаҳои кишвар бо назардошти стратегияи рушди минтақаҳои Ҷумҳурии Тоҷикистон амалӣ карда мешаванд.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Моддаи 9</w:t>
      </w:r>
      <w:r w:rsidRPr="005C3BC3">
        <w:rPr>
          <w:rFonts w:ascii="Times New Roman" w:hAnsi="Times New Roman" w:cs="Times New Roman"/>
          <w:b/>
          <w:bCs/>
          <w:sz w:val="28"/>
          <w:szCs w:val="28"/>
          <w:vertAlign w:val="superscript"/>
        </w:rPr>
        <w:t>2</w:t>
      </w:r>
      <w:r w:rsidRPr="005C3BC3">
        <w:rPr>
          <w:rFonts w:ascii="Times New Roman" w:hAnsi="Times New Roman" w:cs="Times New Roman"/>
          <w:b/>
          <w:bCs/>
          <w:sz w:val="28"/>
          <w:szCs w:val="28"/>
        </w:rPr>
        <w:t xml:space="preserve">. Ташкил ва рушди кластерҳои саноатӣ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1. Ташкил ва рушди кластерҳои саноатӣ дар минтақаҳои кишвар бо назардошти стратегияи рушди минтақаҳо ва тарҳи банақшагирии минтақавии Ҷумҳурии Тоҷикистон амалӣ карда мешаванд.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2. Чораҳои ҳавасмандгардонӣ нисбат ба кластерҳои саноатӣ бо назардошти дастгирии методӣ, ташкилӣ, коршиносӣ, таҳлилӣ ва иттилоотии рушди кластери саноатӣ, аз ҷумла минтақавӣ, амалӣ карда мешаванд.».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6. Сархати дуюми қисми 1 моддаи 10 дар таҳрири зерин ифода карда шавад: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lastRenderedPageBreak/>
        <w:t>«- пешниҳоди қарзҳои имтиёзнок аз тариқи бонкҳо;».</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7</w:t>
      </w:r>
      <w:r w:rsidRPr="005C3BC3">
        <w:rPr>
          <w:rFonts w:ascii="Times New Roman" w:hAnsi="Times New Roman" w:cs="Times New Roman"/>
          <w:sz w:val="28"/>
          <w:szCs w:val="28"/>
        </w:rPr>
        <w:t xml:space="preserve">. Моддаи 12 хориҷ карда шавад.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8. Сархати панҷуми қисми 2 моддаи 14 дар таҳрири зерин ифода карда шавад: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дар бораи нишондиҳандаҳои самаранокии татбиқи чораҳои ҳавасмандгардонӣ, аз ҷумла пешниҳоди қарзҳои имтиёзнок аз тариқи бонкҳо;».</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9. Моддаи 16</w:t>
      </w:r>
      <w:r w:rsidRPr="005C3BC3">
        <w:rPr>
          <w:rFonts w:ascii="Times New Roman" w:hAnsi="Times New Roman" w:cs="Times New Roman"/>
          <w:sz w:val="28"/>
          <w:szCs w:val="28"/>
          <w:vertAlign w:val="superscript"/>
        </w:rPr>
        <w:t>1</w:t>
      </w:r>
      <w:r w:rsidRPr="005C3BC3">
        <w:rPr>
          <w:rFonts w:ascii="Times New Roman" w:hAnsi="Times New Roman" w:cs="Times New Roman"/>
          <w:sz w:val="28"/>
          <w:szCs w:val="28"/>
        </w:rPr>
        <w:t xml:space="preserve"> бо мазмуни зерин илова карда 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«Моддаи 16</w:t>
      </w:r>
      <w:r w:rsidRPr="005C3BC3">
        <w:rPr>
          <w:rFonts w:ascii="Times New Roman" w:hAnsi="Times New Roman" w:cs="Times New Roman"/>
          <w:b/>
          <w:bCs/>
          <w:sz w:val="28"/>
          <w:szCs w:val="28"/>
          <w:vertAlign w:val="superscript"/>
        </w:rPr>
        <w:t>1</w:t>
      </w:r>
      <w:r w:rsidRPr="005C3BC3">
        <w:rPr>
          <w:rFonts w:ascii="Times New Roman" w:hAnsi="Times New Roman" w:cs="Times New Roman"/>
          <w:b/>
          <w:bCs/>
          <w:sz w:val="28"/>
          <w:szCs w:val="28"/>
        </w:rPr>
        <w:t xml:space="preserve">. Дастгирии давлатии субъектҳои фаъолият дар соҳаи саноат дар самти фаъолияти иқтисодии хориҷӣ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Дастгирии давлатии субъектҳои фаъолият дар соҳаи саноат дар самти фаъолияти иқтисодии хориҷӣ бо роҳҳои зерин амалӣ карда мешавад: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мусоидат барои ба бозорҳои дохилӣ ва хориҷӣ</w:t>
      </w:r>
      <w:r w:rsidRPr="005C3BC3">
        <w:rPr>
          <w:rFonts w:ascii="Times New Roman" w:hAnsi="Times New Roman" w:cs="Times New Roman"/>
          <w:b/>
          <w:bCs/>
          <w:sz w:val="28"/>
          <w:szCs w:val="28"/>
        </w:rPr>
        <w:t xml:space="preserve"> </w:t>
      </w:r>
      <w:r w:rsidRPr="005C3BC3">
        <w:rPr>
          <w:rFonts w:ascii="Times New Roman" w:hAnsi="Times New Roman" w:cs="Times New Roman"/>
          <w:sz w:val="28"/>
          <w:szCs w:val="28"/>
        </w:rPr>
        <w:t>расондани маҳсулоти саноатии дар ҳудуди кишвар истеҳсолшуда;</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татбиқи чораҳои дигар оид ба дастгирии давлатии субъектҳои фаъолият дар соҳаи саноат, ки ба содироти маҳсулоти саноатии дар ҳудуди кишвар истеҳсолшуда машғуланд.».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b/>
          <w:bCs/>
          <w:sz w:val="28"/>
          <w:szCs w:val="28"/>
        </w:rPr>
        <w:t xml:space="preserve">Моддаи 2. </w:t>
      </w:r>
      <w:r w:rsidRPr="005C3BC3">
        <w:rPr>
          <w:rFonts w:ascii="Times New Roman" w:hAnsi="Times New Roman" w:cs="Times New Roman"/>
          <w:sz w:val="28"/>
          <w:szCs w:val="28"/>
        </w:rPr>
        <w:t>Қонуни мазкур пас аз интишори расмӣ мавриди амал қарор дода шавад.</w:t>
      </w:r>
    </w:p>
    <w:p w:rsidR="005C3BC3" w:rsidRPr="005C3BC3" w:rsidRDefault="005C3BC3" w:rsidP="005C3BC3">
      <w:pPr>
        <w:pStyle w:val="a4"/>
        <w:rPr>
          <w:rFonts w:ascii="Times New Roman" w:hAnsi="Times New Roman" w:cs="Times New Roman"/>
          <w:sz w:val="28"/>
          <w:szCs w:val="28"/>
        </w:rPr>
      </w:pP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 xml:space="preserve">Президенти </w:t>
      </w:r>
    </w:p>
    <w:p w:rsidR="005C3BC3" w:rsidRPr="005C3BC3" w:rsidRDefault="005C3BC3" w:rsidP="005C3BC3">
      <w:pPr>
        <w:pStyle w:val="a4"/>
        <w:ind w:firstLine="0"/>
        <w:rPr>
          <w:rFonts w:ascii="Times New Roman" w:hAnsi="Times New Roman" w:cs="Times New Roman"/>
          <w:b/>
          <w:bCs/>
          <w:caps/>
          <w:sz w:val="28"/>
          <w:szCs w:val="28"/>
        </w:rPr>
      </w:pPr>
      <w:r w:rsidRPr="005C3BC3">
        <w:rPr>
          <w:rFonts w:ascii="Times New Roman" w:hAnsi="Times New Roman" w:cs="Times New Roman"/>
          <w:b/>
          <w:bCs/>
          <w:sz w:val="28"/>
          <w:szCs w:val="28"/>
        </w:rPr>
        <w:t xml:space="preserve">Ҷумҳурии Тоҷикистон </w:t>
      </w:r>
      <w:r w:rsidRPr="005C3BC3">
        <w:rPr>
          <w:rFonts w:ascii="Times New Roman" w:hAnsi="Times New Roman" w:cs="Times New Roman"/>
          <w:b/>
          <w:bCs/>
          <w:sz w:val="28"/>
          <w:szCs w:val="28"/>
        </w:rPr>
        <w:tab/>
        <w:t xml:space="preserve"> </w:t>
      </w:r>
      <w:r w:rsidRPr="005C3BC3">
        <w:rPr>
          <w:rFonts w:ascii="Times New Roman" w:hAnsi="Times New Roman" w:cs="Times New Roman"/>
          <w:b/>
          <w:bCs/>
          <w:sz w:val="28"/>
          <w:szCs w:val="28"/>
        </w:rPr>
        <w:tab/>
        <w:t xml:space="preserve">             </w:t>
      </w:r>
      <w:proofErr w:type="gramStart"/>
      <w:r w:rsidRPr="005C3BC3">
        <w:rPr>
          <w:rFonts w:ascii="Times New Roman" w:hAnsi="Times New Roman" w:cs="Times New Roman"/>
          <w:b/>
          <w:bCs/>
          <w:sz w:val="28"/>
          <w:szCs w:val="28"/>
        </w:rPr>
        <w:t xml:space="preserve">Эмомалӣ  </w:t>
      </w:r>
      <w:r w:rsidRPr="005C3BC3">
        <w:rPr>
          <w:rFonts w:ascii="Times New Roman" w:hAnsi="Times New Roman" w:cs="Times New Roman"/>
          <w:b/>
          <w:bCs/>
          <w:caps/>
          <w:sz w:val="28"/>
          <w:szCs w:val="28"/>
        </w:rPr>
        <w:t>Раҳмон</w:t>
      </w:r>
      <w:proofErr w:type="gramEnd"/>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ш. Душанбе, 23 декабри соли 2021, № 1848</w:t>
      </w:r>
    </w:p>
    <w:p w:rsidR="005C3BC3" w:rsidRPr="005C3BC3" w:rsidRDefault="005C3BC3" w:rsidP="005C3BC3">
      <w:pPr>
        <w:pStyle w:val="a4"/>
        <w:ind w:firstLine="0"/>
        <w:rPr>
          <w:rFonts w:ascii="Times New Roman" w:hAnsi="Times New Roman" w:cs="Times New Roman"/>
          <w:b/>
          <w:bCs/>
          <w:sz w:val="28"/>
          <w:szCs w:val="28"/>
        </w:rPr>
      </w:pP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Қарори</w:t>
      </w: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 xml:space="preserve">Маҷлиси миллии </w:t>
      </w: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Маҷлиси Олии Ҷумҳурии Тоҷикистон</w:t>
      </w:r>
    </w:p>
    <w:p w:rsidR="005C3BC3" w:rsidRPr="005C3BC3" w:rsidRDefault="005C3BC3" w:rsidP="005C3BC3">
      <w:pPr>
        <w:pStyle w:val="a4"/>
        <w:suppressAutoHyphens/>
        <w:jc w:val="center"/>
        <w:rPr>
          <w:rFonts w:ascii="Times New Roman" w:hAnsi="Times New Roman" w:cs="Times New Roman"/>
          <w:b/>
          <w:bCs/>
          <w:sz w:val="28"/>
          <w:szCs w:val="28"/>
        </w:rPr>
      </w:pPr>
    </w:p>
    <w:p w:rsidR="005C3BC3" w:rsidRPr="005C3BC3" w:rsidRDefault="005C3BC3" w:rsidP="005C3BC3">
      <w:pPr>
        <w:pStyle w:val="a4"/>
        <w:suppressAutoHyphens/>
        <w:jc w:val="center"/>
        <w:rPr>
          <w:rFonts w:ascii="Times New Roman" w:hAnsi="Times New Roman" w:cs="Times New Roman"/>
          <w:b/>
          <w:bCs/>
          <w:sz w:val="28"/>
          <w:szCs w:val="28"/>
        </w:rPr>
      </w:pPr>
      <w:r w:rsidRPr="005C3BC3">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сиёсати давлатӣ дар соҳаи саноат»</w:t>
      </w:r>
    </w:p>
    <w:p w:rsidR="005C3BC3" w:rsidRPr="005C3BC3" w:rsidRDefault="005C3BC3" w:rsidP="005C3BC3">
      <w:pPr>
        <w:pStyle w:val="a4"/>
        <w:rPr>
          <w:rFonts w:ascii="Times New Roman" w:hAnsi="Times New Roman" w:cs="Times New Roman"/>
          <w:sz w:val="28"/>
          <w:szCs w:val="28"/>
        </w:rPr>
      </w:pP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w:t>
      </w:r>
      <w:r w:rsidRPr="005C3BC3">
        <w:rPr>
          <w:rFonts w:ascii="Times New Roman" w:hAnsi="Times New Roman" w:cs="Times New Roman"/>
          <w:sz w:val="28"/>
          <w:szCs w:val="28"/>
        </w:rPr>
        <w:lastRenderedPageBreak/>
        <w:t xml:space="preserve">иловаҳо ба Қонуни Ҷумҳурии Тоҷикистон «Дар бораи сиёсати давлатӣ дар соҳаи саноат»-ро баррасӣ намуда, </w:t>
      </w:r>
      <w:r w:rsidRPr="005C3BC3">
        <w:rPr>
          <w:rFonts w:ascii="Times New Roman" w:hAnsi="Times New Roman" w:cs="Times New Roman"/>
          <w:b/>
          <w:bCs/>
          <w:sz w:val="28"/>
          <w:szCs w:val="28"/>
        </w:rPr>
        <w:t>қарор мекунад:</w:t>
      </w:r>
      <w:r w:rsidRPr="005C3BC3">
        <w:rPr>
          <w:rFonts w:ascii="Times New Roman" w:hAnsi="Times New Roman" w:cs="Times New Roman"/>
          <w:sz w:val="28"/>
          <w:szCs w:val="28"/>
        </w:rPr>
        <w:t xml:space="preserve"> </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сиёсати давлатӣ дар соҳаи саноат» ҷонибдорӣ карда шавад.</w:t>
      </w:r>
    </w:p>
    <w:p w:rsidR="005C3BC3" w:rsidRPr="005C3BC3" w:rsidRDefault="005C3BC3" w:rsidP="005C3BC3">
      <w:pPr>
        <w:pStyle w:val="a4"/>
        <w:rPr>
          <w:rFonts w:ascii="Times New Roman" w:hAnsi="Times New Roman" w:cs="Times New Roman"/>
          <w:sz w:val="28"/>
          <w:szCs w:val="28"/>
        </w:rPr>
      </w:pP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 xml:space="preserve">Раиси Маҷлиси миллии </w:t>
      </w: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 xml:space="preserve">Маҷлиси Олии Ҷумҳурии Тоҷикистон                        Рустами </w:t>
      </w:r>
      <w:r w:rsidRPr="005C3BC3">
        <w:rPr>
          <w:rFonts w:ascii="Times New Roman" w:hAnsi="Times New Roman" w:cs="Times New Roman"/>
          <w:b/>
          <w:bCs/>
          <w:caps/>
          <w:sz w:val="28"/>
          <w:szCs w:val="28"/>
        </w:rPr>
        <w:t>Эмомалӣ</w:t>
      </w: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ш. Душанбе, 17 декабри соли 2021, № 221</w:t>
      </w:r>
    </w:p>
    <w:p w:rsidR="005C3BC3" w:rsidRPr="005C3BC3" w:rsidRDefault="005C3BC3" w:rsidP="005C3BC3">
      <w:pPr>
        <w:pStyle w:val="a4"/>
        <w:ind w:firstLine="0"/>
        <w:rPr>
          <w:rFonts w:ascii="Times New Roman" w:hAnsi="Times New Roman" w:cs="Times New Roman"/>
          <w:b/>
          <w:bCs/>
          <w:sz w:val="28"/>
          <w:szCs w:val="28"/>
        </w:rPr>
      </w:pP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Қарори</w:t>
      </w: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 xml:space="preserve">Маҷлиси намояндагони </w:t>
      </w:r>
    </w:p>
    <w:p w:rsidR="005C3BC3" w:rsidRPr="005C3BC3" w:rsidRDefault="005C3BC3" w:rsidP="005C3BC3">
      <w:pPr>
        <w:pStyle w:val="a3"/>
        <w:jc w:val="center"/>
        <w:rPr>
          <w:rFonts w:ascii="Times New Roman" w:hAnsi="Times New Roman" w:cs="Times New Roman"/>
          <w:w w:val="100"/>
          <w:sz w:val="28"/>
          <w:szCs w:val="28"/>
        </w:rPr>
      </w:pPr>
      <w:r w:rsidRPr="005C3BC3">
        <w:rPr>
          <w:rFonts w:ascii="Times New Roman" w:hAnsi="Times New Roman" w:cs="Times New Roman"/>
          <w:w w:val="100"/>
          <w:sz w:val="28"/>
          <w:szCs w:val="28"/>
        </w:rPr>
        <w:t>Маҷлиси Олии Ҷумҳурии Тоҷикистон</w:t>
      </w:r>
    </w:p>
    <w:p w:rsidR="005C3BC3" w:rsidRPr="005C3BC3" w:rsidRDefault="005C3BC3" w:rsidP="005C3BC3">
      <w:pPr>
        <w:pStyle w:val="a4"/>
        <w:suppressAutoHyphens/>
        <w:ind w:firstLine="0"/>
        <w:jc w:val="center"/>
        <w:rPr>
          <w:rFonts w:ascii="Times New Roman" w:hAnsi="Times New Roman" w:cs="Times New Roman"/>
          <w:b/>
          <w:bCs/>
          <w:sz w:val="28"/>
          <w:szCs w:val="28"/>
        </w:rPr>
      </w:pPr>
    </w:p>
    <w:p w:rsidR="005C3BC3" w:rsidRPr="005C3BC3" w:rsidRDefault="005C3BC3" w:rsidP="005C3BC3">
      <w:pPr>
        <w:pStyle w:val="a4"/>
        <w:suppressAutoHyphens/>
        <w:ind w:firstLine="0"/>
        <w:jc w:val="center"/>
        <w:rPr>
          <w:rFonts w:ascii="Times New Roman" w:hAnsi="Times New Roman" w:cs="Times New Roman"/>
          <w:b/>
          <w:bCs/>
          <w:sz w:val="28"/>
          <w:szCs w:val="28"/>
        </w:rPr>
      </w:pPr>
      <w:r w:rsidRPr="005C3BC3">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сиёсати давлатӣ дар соҳаи саноат»</w:t>
      </w:r>
    </w:p>
    <w:p w:rsidR="005C3BC3" w:rsidRPr="005C3BC3" w:rsidRDefault="005C3BC3" w:rsidP="005C3BC3">
      <w:pPr>
        <w:pStyle w:val="a4"/>
        <w:rPr>
          <w:rFonts w:ascii="Times New Roman" w:hAnsi="Times New Roman" w:cs="Times New Roman"/>
          <w:sz w:val="28"/>
          <w:szCs w:val="28"/>
        </w:rPr>
      </w:pP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5C3BC3">
        <w:rPr>
          <w:rFonts w:ascii="Times New Roman" w:hAnsi="Times New Roman" w:cs="Times New Roman"/>
          <w:b/>
          <w:bCs/>
          <w:sz w:val="28"/>
          <w:szCs w:val="28"/>
        </w:rPr>
        <w:t>қарор мекунад:</w:t>
      </w:r>
    </w:p>
    <w:p w:rsidR="005C3BC3" w:rsidRPr="005C3BC3" w:rsidRDefault="005C3BC3" w:rsidP="005C3BC3">
      <w:pPr>
        <w:pStyle w:val="a4"/>
        <w:rPr>
          <w:rFonts w:ascii="Times New Roman" w:hAnsi="Times New Roman" w:cs="Times New Roman"/>
          <w:sz w:val="28"/>
          <w:szCs w:val="28"/>
        </w:rPr>
      </w:pPr>
      <w:r w:rsidRPr="005C3BC3">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сиёсати давлатӣ дар соҳаи саноат» қабул карда шавад.</w:t>
      </w:r>
    </w:p>
    <w:p w:rsidR="005C3BC3" w:rsidRPr="005C3BC3" w:rsidRDefault="005C3BC3" w:rsidP="005C3BC3">
      <w:pPr>
        <w:pStyle w:val="a4"/>
        <w:rPr>
          <w:rFonts w:ascii="Times New Roman" w:hAnsi="Times New Roman" w:cs="Times New Roman"/>
          <w:sz w:val="28"/>
          <w:szCs w:val="28"/>
        </w:rPr>
      </w:pP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 xml:space="preserve">Раиси Маҷлиси намояндагони </w:t>
      </w: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 xml:space="preserve">Маҷлиси Олии Ҷумҳурии Тоҷикистон            М. </w:t>
      </w:r>
      <w:r w:rsidRPr="005C3BC3">
        <w:rPr>
          <w:rFonts w:ascii="Times New Roman" w:hAnsi="Times New Roman" w:cs="Times New Roman"/>
          <w:b/>
          <w:bCs/>
          <w:caps/>
          <w:sz w:val="28"/>
          <w:szCs w:val="28"/>
        </w:rPr>
        <w:t>Зокирзода</w:t>
      </w:r>
    </w:p>
    <w:p w:rsidR="005C3BC3" w:rsidRPr="005C3BC3" w:rsidRDefault="005C3BC3" w:rsidP="005C3BC3">
      <w:pPr>
        <w:pStyle w:val="a4"/>
        <w:ind w:firstLine="0"/>
        <w:rPr>
          <w:rFonts w:ascii="Times New Roman" w:hAnsi="Times New Roman" w:cs="Times New Roman"/>
          <w:b/>
          <w:bCs/>
          <w:sz w:val="28"/>
          <w:szCs w:val="28"/>
        </w:rPr>
      </w:pPr>
      <w:r w:rsidRPr="005C3BC3">
        <w:rPr>
          <w:rFonts w:ascii="Times New Roman" w:hAnsi="Times New Roman" w:cs="Times New Roman"/>
          <w:b/>
          <w:bCs/>
          <w:sz w:val="28"/>
          <w:szCs w:val="28"/>
        </w:rPr>
        <w:t>ш. Душанбе, 17 ноябри соли 2021, № 569</w:t>
      </w:r>
    </w:p>
    <w:p w:rsidR="00D31B79" w:rsidRPr="005C3BC3" w:rsidRDefault="00D31B79">
      <w:pPr>
        <w:rPr>
          <w:rFonts w:ascii="Times New Roman" w:hAnsi="Times New Roman" w:cs="Times New Roman"/>
        </w:rPr>
      </w:pPr>
    </w:p>
    <w:sectPr w:rsidR="00D31B79" w:rsidRPr="005C3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C3"/>
    <w:rsid w:val="001105B2"/>
    <w:rsid w:val="003238D4"/>
    <w:rsid w:val="004512A9"/>
    <w:rsid w:val="00584209"/>
    <w:rsid w:val="005C3BC3"/>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65FC"/>
  <w15:chartTrackingRefBased/>
  <w15:docId w15:val="{8B4CF1C1-15AC-4387-9F44-321664C2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C3BC3"/>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C3BC3"/>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5C3BC3"/>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2021-12-29T14:12:00Z</dcterms:created>
  <dcterms:modified xsi:type="dcterms:W3CDTF">2021-12-29T14:13:00Z</dcterms:modified>
</cp:coreProperties>
</file>