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B7" w:rsidRDefault="00DF51B7" w:rsidP="00DF51B7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DF51B7" w:rsidRPr="00733BFB" w:rsidRDefault="00DF51B7" w:rsidP="00DF51B7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 ба Кодекси гумруки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Кодекси гумруки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аз 3 декабри соли 2004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абул шудааст (Ахбори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с. 2004,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. 2, мод. 703, мод. 704; с. 2006, №3, мод. 159; с. 2007, №7, мод. 681; с. 2008, №6, мод. 459, №10, мод. 818; с. 2011, №3, мод. 160, №6, мод. 458; с. 2012, №4, мод. 250, №7, мод. 695, мод. 724, №8, мод. 818,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1000; с. 2013, №12, мод. 879; с. 2015, №3, мод. 211; с. 2016, №3, мод. 151, №7, мод. 625, №11, мод. 882; с. 2017, №5,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278, мод. 279; с. 2018, №2, мод. 68, №7-8, мод. 528; с. 2019, №4, мод. 228, №6, мод. </w:t>
      </w:r>
      <w:proofErr w:type="gramStart"/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323;  с.</w:t>
      </w:r>
      <w:proofErr w:type="gramEnd"/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 xml:space="preserve"> 2020, №1, мод. 24, №12, мод. 920; с. 2021, №1-2, мод. 18; с. 2022, №1-3, мод. 19),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2"/>
          <w:sz w:val="18"/>
          <w:szCs w:val="18"/>
        </w:rPr>
        <w:t>ои зерин ворид карда шаванд: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Дар матни Кодекс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«Реестри», «реестр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о», «Реестр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ои», «реестри», «реестр», «реестр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ои», «Реестр» ва «реестрро»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ристи»,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о»,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ои»,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ристи»,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рист»,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ои»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рист» ва «фе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ристро» иваз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Дар моддаи 2: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аи гумрукии»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удуди гумрукии» иваз карда шаванд;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удуди»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5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«1. Амали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фаъолияти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нисбати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ое, ки то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миён омадаанд,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намегардад, ба истиснои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ое, ки агар дар худи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ё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дигар оид ба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тартиби дигар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нашуда бошад.».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4. Ба матни моддаи 7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«ва ё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ии байналмилалии эътирофнамудаи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илова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5. Дар моддаи 9: </w:t>
      </w:r>
      <w:r w:rsidRPr="00733BFB">
        <w:rPr>
          <w:rFonts w:ascii="Arial Tj" w:hAnsi="Arial Tj" w:cs="Arial Tj"/>
          <w:color w:val="000000"/>
          <w:sz w:val="18"/>
          <w:szCs w:val="18"/>
        </w:rPr>
        <w:tab/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«тартиби бо»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«тартиби байни» иваз карда шаванд;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5 баъд аз калимаи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ва» илова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6. Дар матни моддаи 23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«санади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ии», «санад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иеро»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«санади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ии», «санад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иеро» иваз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7.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моддаи 37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«2. Нисбати моли дар банди 1)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мазкур зикршуда низоми имтиёзнок ё низоми нисбатан мусоидаткунандаи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шарте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(бар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арор) карда мешавад, ки агар кишвари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солкардаи моли мазкур дар муддати то як сол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зи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оми гумрук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намудани декларатсияи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шавад. Дар 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и бо</w:t>
      </w:r>
      <w:r>
        <w:rPr>
          <w:rFonts w:ascii="Calibri" w:hAnsi="Calibri" w:cs="Calibri"/>
          <w:color w:val="000000"/>
          <w:sz w:val="18"/>
          <w:szCs w:val="18"/>
        </w:rPr>
        <w:t>ҷҳ</w:t>
      </w:r>
      <w:r w:rsidRPr="00733BFB">
        <w:rPr>
          <w:rFonts w:ascii="Arial Tj" w:hAnsi="Arial Tj" w:cs="Arial Tj"/>
          <w:color w:val="000000"/>
          <w:sz w:val="18"/>
          <w:szCs w:val="18"/>
        </w:rPr>
        <w:t>ои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андоз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пардохтшуда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397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амин Кодекс баргардонида мешаванд.».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8.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моддаи 42,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моддаи 44,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1 моддаи 50, матни моддаи 55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56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«аризади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анда» ва «аризади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андаро»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иаткунанда» ва «муро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иаткунандаро» иваз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9. Дар моддаи 48: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аддимаи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модда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«1. Шикоят нисбати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арор, амали (беамалии)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оми гумрук ё шахси мансабдори он метавонад дар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лати як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од карда шавад:»;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бо мазмуни зерин илова карда шавад: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«2. Шикоят нисбати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 оид ба парвандаи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метавонад дар м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лати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шабонар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 аз 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заи супорида шудани нусхаи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ё гирифтани 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од карда шавад ва бо тартиби муайяннамудаи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мешавад.».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1 ва 4 моддаи 131,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моддаи 366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 «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>Декларатсияи бори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», «декларатсияи бори гумрукиро», «декларатсияи бори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ва «декларатсия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бори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ан </w:t>
      </w:r>
      <w:r w:rsidRPr="00733BFB">
        <w:rPr>
          <w:rFonts w:ascii="Arial Tj" w:hAnsi="Arial Tj" w:cs="Arial Tj"/>
          <w:color w:val="000000"/>
          <w:sz w:val="18"/>
          <w:szCs w:val="18"/>
        </w:rPr>
        <w:lastRenderedPageBreak/>
        <w:t>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«Декларатсияи гумрукии бор», «декларатсияи гумрукии борро», «декларатсияи гумрукии бор» ва «декларатсия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гумрукии бор» иваз карда шаванд.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11. Дар моддаи 462: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банди 13)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«13)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заруриро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ати пешгир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ошкор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 коррупсия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аманд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ангоми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оли молу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лиёт аз 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ади гумрукии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меандешанд ва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лили хавф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коррупсиониро дар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гумрук мегузаронанд.»;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банди 20) бо мазмуни зерин илова карда шавад: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«20)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овимат ба экстремизмро ба воситаи пешгирии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аз 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ади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ол додани маводи экстремистии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мегардонанд;»;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банди 20) банди 21)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DF51B7" w:rsidRDefault="00DF51B7" w:rsidP="00DF51B7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19 июли соли 2022, № 1906</w:t>
      </w:r>
    </w:p>
    <w:p w:rsidR="00DF51B7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before="34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гумруки </w:t>
      </w: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гумруки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гумруки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DF51B7" w:rsidRDefault="00DF51B7" w:rsidP="00DF51B7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15 июли соли 2022, №302</w:t>
      </w:r>
    </w:p>
    <w:p w:rsidR="00DF51B7" w:rsidRDefault="00DF51B7" w:rsidP="00DF51B7">
      <w:pPr>
        <w:pStyle w:val="a3"/>
        <w:ind w:firstLine="0"/>
        <w:rPr>
          <w:b/>
          <w:bCs/>
        </w:rPr>
      </w:pP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урии </w:t>
      </w:r>
      <w:proofErr w:type="gramStart"/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 «</w:t>
      </w:r>
      <w:proofErr w:type="gramEnd"/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Дар бораи ворид</w:t>
      </w:r>
    </w:p>
    <w:p w:rsidR="00DF51B7" w:rsidRPr="00733BFB" w:rsidRDefault="00DF51B7" w:rsidP="00DF51B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гумруки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Кодекси гумруки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F51B7" w:rsidRPr="00733BFB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DF51B7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DF51B7" w:rsidRDefault="00DF51B7" w:rsidP="00DF51B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/>
          <w:sz w:val="18"/>
        </w:rPr>
      </w:pPr>
      <w:r w:rsidRPr="00DF51B7">
        <w:rPr>
          <w:rFonts w:ascii="Arial Tj" w:hAnsi="Arial Tj"/>
          <w:b/>
          <w:bCs/>
          <w:spacing w:val="-4"/>
          <w:sz w:val="18"/>
        </w:rPr>
        <w:t>ш. Душанбе, 15 июни соли 2022, № 754</w:t>
      </w:r>
    </w:p>
    <w:sectPr w:rsidR="002E3B67" w:rsidRPr="00DF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7"/>
    <w:rsid w:val="002E3B67"/>
    <w:rsid w:val="00384082"/>
    <w:rsid w:val="0039643F"/>
    <w:rsid w:val="00602178"/>
    <w:rsid w:val="006A2F01"/>
    <w:rsid w:val="006F422F"/>
    <w:rsid w:val="00BF1ED7"/>
    <w:rsid w:val="00CE138B"/>
    <w:rsid w:val="00DF51B7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722"/>
  <w15:chartTrackingRefBased/>
  <w15:docId w15:val="{2DAD76BD-6C0A-4E49-A846-6BD40A4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B7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F51B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2022-07-26T08:16:00Z</dcterms:created>
  <dcterms:modified xsi:type="dcterms:W3CDTF">2022-07-26T08:17:00Z</dcterms:modified>
</cp:coreProperties>
</file>